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C" w:rsidRPr="0074625C" w:rsidRDefault="0074625C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25C" w:rsidRPr="0074625C" w:rsidRDefault="0074625C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25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74625C" w:rsidRPr="0074625C" w:rsidRDefault="0074625C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74625C" w:rsidRPr="0074625C" w:rsidRDefault="0074625C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74625C" w:rsidRPr="0074625C" w:rsidRDefault="00D650B9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Александровка</w:t>
      </w:r>
    </w:p>
    <w:p w:rsidR="0074625C" w:rsidRPr="0074625C" w:rsidRDefault="0074625C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Кинель-Черкасского района</w:t>
      </w:r>
    </w:p>
    <w:p w:rsidR="0074625C" w:rsidRPr="0074625C" w:rsidRDefault="0074625C" w:rsidP="0074625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right="4818" w:hanging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74625C" w:rsidRPr="003A72F0" w:rsidRDefault="0074625C" w:rsidP="0074625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right="4818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A72F0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ПОСТАНОВЛЕНИЕ</w:t>
      </w:r>
    </w:p>
    <w:p w:rsidR="0074625C" w:rsidRPr="003A72F0" w:rsidRDefault="00305DE1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 02.12. 2016г.  № 93</w:t>
      </w:r>
    </w:p>
    <w:p w:rsidR="0074625C" w:rsidRPr="003A72F0" w:rsidRDefault="0074625C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72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</w:t>
      </w:r>
      <w:proofErr w:type="gramStart"/>
      <w:r w:rsidRPr="003A72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D650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proofErr w:type="gramEnd"/>
      <w:r w:rsidR="00D650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лександровка</w:t>
      </w:r>
    </w:p>
    <w:p w:rsidR="0074625C" w:rsidRPr="0074625C" w:rsidRDefault="0074625C" w:rsidP="0074625C">
      <w:pPr>
        <w:suppressAutoHyphens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25C" w:rsidRPr="003A72F0" w:rsidRDefault="0074625C" w:rsidP="0074625C">
      <w:pPr>
        <w:tabs>
          <w:tab w:val="left" w:pos="9781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72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[Об утверждении муниципальной программы «Повышение эффективности муниципального управления в сельском поселении </w:t>
      </w:r>
      <w:r w:rsidR="00D65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Александровка</w:t>
      </w:r>
      <w:r w:rsidRPr="003A72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Кинель-Черкасского района Самарской области» на 2017-2022 годы]</w:t>
      </w:r>
    </w:p>
    <w:p w:rsidR="0074625C" w:rsidRPr="0074625C" w:rsidRDefault="0074625C" w:rsidP="0074625C">
      <w:pPr>
        <w:tabs>
          <w:tab w:val="left" w:pos="9354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625C" w:rsidRPr="0074625C" w:rsidRDefault="0074625C" w:rsidP="0074625C">
      <w:pPr>
        <w:tabs>
          <w:tab w:val="left" w:pos="9354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625C" w:rsidRPr="0074625C" w:rsidRDefault="0074625C" w:rsidP="0074625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D650B9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Александровка</w:t>
      </w: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Кинель-Черкасского района Самарской области,</w:t>
      </w:r>
    </w:p>
    <w:p w:rsidR="0074625C" w:rsidRPr="0074625C" w:rsidRDefault="0074625C" w:rsidP="0074625C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ПОСТАНОВЛЯЮ</w:t>
      </w:r>
      <w:r w:rsidRPr="007462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:</w:t>
      </w:r>
    </w:p>
    <w:p w:rsidR="0074625C" w:rsidRPr="0074625C" w:rsidRDefault="0074625C" w:rsidP="0074625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Утвердить муниципальную программу </w:t>
      </w:r>
      <w:r w:rsidRPr="008F4FB8">
        <w:rPr>
          <w:rFonts w:ascii="Times New Roman" w:hAnsi="Times New Roman" w:cs="Times New Roman"/>
          <w:sz w:val="28"/>
          <w:szCs w:val="28"/>
        </w:rPr>
        <w:t>«</w:t>
      </w:r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муниципального 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Кинель-Черкасско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8F4FB8">
        <w:rPr>
          <w:rFonts w:ascii="Times New Roman" w:hAnsi="Times New Roman" w:cs="Times New Roman"/>
          <w:sz w:val="28"/>
          <w:szCs w:val="28"/>
        </w:rPr>
        <w:t>» на 2017-2022 годы</w:t>
      </w: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4625C" w:rsidRPr="0074625C" w:rsidRDefault="0074625C" w:rsidP="007462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Установить, что расходные обязательства сельского поселения </w:t>
      </w:r>
      <w:r w:rsidR="00D650B9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Александровка</w:t>
      </w: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возникающие в результате принятия настоящего постановления, исполняются сельским поселением </w:t>
      </w:r>
      <w:r w:rsidR="00D650B9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Александровка</w:t>
      </w: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самостоятельно за счет средств бюджета сельского поселения </w:t>
      </w:r>
      <w:r w:rsidR="00D650B9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Александровка</w:t>
      </w: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E46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других бюджетов бюджетной системы Российской Федерации </w:t>
      </w: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– Администрации сельского поселения </w:t>
      </w:r>
      <w:r w:rsidR="00D650B9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Александровка</w:t>
      </w: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реализацию</w:t>
      </w:r>
      <w:proofErr w:type="gramEnd"/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мероприятий муниципальной программы.</w:t>
      </w:r>
    </w:p>
    <w:p w:rsidR="0074625C" w:rsidRPr="0074625C" w:rsidRDefault="0074625C" w:rsidP="007462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4625C" w:rsidRPr="0074625C" w:rsidRDefault="0074625C" w:rsidP="007462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Опубликовать настоящее постановление в газете </w:t>
      </w:r>
      <w:r w:rsidR="00FA0073">
        <w:rPr>
          <w:rFonts w:ascii="Times New Roman" w:eastAsia="Arial" w:hAnsi="Times New Roman" w:cs="Times New Roman"/>
          <w:sz w:val="28"/>
          <w:szCs w:val="28"/>
          <w:lang w:eastAsia="ar-SA"/>
        </w:rPr>
        <w:t>«Александровские ве</w:t>
      </w:r>
      <w:r w:rsidR="003A72F0">
        <w:rPr>
          <w:rFonts w:ascii="Times New Roman" w:eastAsia="Arial" w:hAnsi="Times New Roman" w:cs="Times New Roman"/>
          <w:sz w:val="28"/>
          <w:szCs w:val="28"/>
          <w:lang w:eastAsia="ar-SA"/>
        </w:rPr>
        <w:t>сти»</w:t>
      </w:r>
      <w:r w:rsidRPr="0074625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4625C" w:rsidRPr="0074625C" w:rsidRDefault="0074625C" w:rsidP="0074625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25C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 01.01.2017 года.</w:t>
      </w:r>
    </w:p>
    <w:p w:rsidR="0074625C" w:rsidRPr="0074625C" w:rsidRDefault="0074625C" w:rsidP="0074625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25C" w:rsidRPr="0074625C" w:rsidRDefault="0074625C" w:rsidP="0074625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25C" w:rsidRPr="0074625C" w:rsidRDefault="0074625C" w:rsidP="0074625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Александровка</w:t>
      </w:r>
      <w:r w:rsidRPr="007462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  <w:r w:rsidR="003A7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ar-SA"/>
        </w:rPr>
        <w:t>В.Н.Аверьянова</w:t>
      </w:r>
    </w:p>
    <w:p w:rsidR="0074625C" w:rsidRDefault="0074625C" w:rsidP="00C827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DC" w:rsidRDefault="000E46DC" w:rsidP="003A72F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27C1" w:rsidRPr="003A72F0" w:rsidRDefault="00C827C1" w:rsidP="003A72F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</w:p>
    <w:p w:rsidR="00C827C1" w:rsidRPr="003A72F0" w:rsidRDefault="00C827C1" w:rsidP="003A72F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C827C1" w:rsidRPr="003A72F0" w:rsidRDefault="006A4AAD" w:rsidP="003A72F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D6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</w:p>
    <w:p w:rsidR="00C827C1" w:rsidRPr="003A72F0" w:rsidRDefault="00305DE1" w:rsidP="003A72F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02.12.2016г. № 93</w:t>
      </w:r>
    </w:p>
    <w:p w:rsidR="00C827C1" w:rsidRPr="003A72F0" w:rsidRDefault="00C827C1" w:rsidP="003A72F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C827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C1" w:rsidRDefault="00C827C1" w:rsidP="00C827C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C1" w:rsidRDefault="00C827C1" w:rsidP="00C827C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C1" w:rsidRDefault="00C827C1" w:rsidP="00C827C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C1" w:rsidRDefault="00C827C1" w:rsidP="00C827C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C1" w:rsidRDefault="00C827C1" w:rsidP="00C827C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C1" w:rsidRDefault="003A72F0" w:rsidP="003A72F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3A72F0" w:rsidRDefault="00883948" w:rsidP="003A72F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эффективности муниципального управления</w:t>
      </w:r>
      <w:r w:rsidR="00AD7FD0" w:rsidRPr="00AD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A4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D6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="006A4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7FD0" w:rsidRPr="00AD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Кинель-Черкасско</w:t>
      </w:r>
      <w:r w:rsidR="00DD6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D7FD0" w:rsidRPr="00AD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D6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D7FD0" w:rsidRPr="00AD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AD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82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FB8" w:rsidRDefault="00C827C1" w:rsidP="003A72F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2017-2022 годы</w:t>
      </w:r>
    </w:p>
    <w:p w:rsidR="00C827C1" w:rsidRPr="00BE58A1" w:rsidRDefault="001053DD" w:rsidP="008F4FB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8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программа)</w:t>
      </w:r>
    </w:p>
    <w:p w:rsidR="00C827C1" w:rsidRPr="001053DD" w:rsidRDefault="00C827C1" w:rsidP="008F4F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6DC" w:rsidRDefault="000E46DC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C1" w:rsidRDefault="00C827C1" w:rsidP="0088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3DD" w:rsidRPr="001053DD" w:rsidRDefault="001053DD" w:rsidP="0010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D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053DD" w:rsidRPr="001053DD" w:rsidRDefault="001053DD" w:rsidP="0010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D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84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7796"/>
      </w:tblGrid>
      <w:tr w:rsidR="001053DD" w:rsidRPr="001053DD" w:rsidTr="003A72F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D" w:rsidRPr="001053DD" w:rsidRDefault="003A72F0" w:rsidP="003A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53DD" w:rsidRPr="001053DD"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  <w:r w:rsidR="008F4F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8F4FB8" w:rsidRPr="008F4F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B8" w:rsidRPr="008F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муниципального управления в </w:t>
            </w:r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D6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FB8" w:rsidRPr="008F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Кинель-Черкасско</w:t>
            </w:r>
            <w:r w:rsidR="00DD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8F4FB8" w:rsidRPr="008F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D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4FB8" w:rsidRPr="008F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8F4FB8" w:rsidRPr="008F4FB8">
              <w:rPr>
                <w:rFonts w:ascii="Times New Roman" w:hAnsi="Times New Roman" w:cs="Times New Roman"/>
                <w:sz w:val="28"/>
                <w:szCs w:val="28"/>
              </w:rPr>
              <w:t>» на 2017-2022</w:t>
            </w:r>
            <w:r w:rsidR="001053DD" w:rsidRPr="008F4FB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053DD" w:rsidRPr="001053DD" w:rsidTr="003A72F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D" w:rsidRPr="001053DD" w:rsidRDefault="003A72F0" w:rsidP="003A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53DD"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</w:t>
            </w:r>
            <w:r w:rsidR="006A4AA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D650B9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FB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65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F4FB8">
              <w:rPr>
                <w:rFonts w:ascii="Times New Roman" w:hAnsi="Times New Roman" w:cs="Times New Roman"/>
                <w:sz w:val="28"/>
                <w:szCs w:val="28"/>
              </w:rPr>
              <w:t xml:space="preserve">2016 № </w:t>
            </w:r>
            <w:r w:rsidR="00D650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053DD" w:rsidRPr="001053DD" w:rsidTr="003A72F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D" w:rsidRPr="001053DD" w:rsidRDefault="001053DD" w:rsidP="003A7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A4A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650B9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</w:tc>
      </w:tr>
      <w:tr w:rsidR="001053DD" w:rsidRPr="001053DD" w:rsidTr="003A72F0">
        <w:trPr>
          <w:trHeight w:val="73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D" w:rsidRPr="001053DD" w:rsidRDefault="007A669A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53DD" w:rsidRPr="001053D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053DD" w:rsidRPr="001053DD" w:rsidTr="003A72F0">
        <w:trPr>
          <w:trHeight w:val="8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7A669A" w:rsidP="006A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F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тсутствуют</w:t>
            </w:r>
          </w:p>
        </w:tc>
      </w:tr>
      <w:tr w:rsidR="001053DD" w:rsidRPr="001053DD" w:rsidTr="003A72F0">
        <w:trPr>
          <w:trHeight w:val="106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7A669A" w:rsidP="003A7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4FB8" w:rsidRPr="008F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</w:t>
            </w:r>
            <w:proofErr w:type="gramStart"/>
            <w:r w:rsidR="008F4FB8" w:rsidRPr="008F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 деятельности органов местного самоуправления </w:t>
            </w:r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proofErr w:type="gramEnd"/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FB8" w:rsidRPr="008F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Кинель-Черкасского района Самарской области</w:t>
            </w:r>
          </w:p>
        </w:tc>
      </w:tr>
      <w:tr w:rsidR="001053DD" w:rsidRPr="001053DD" w:rsidTr="003A72F0">
        <w:trPr>
          <w:trHeight w:val="55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3" w:rsidRDefault="005730A3" w:rsidP="006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0485" w:rsidRPr="0083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</w:t>
            </w:r>
            <w:r w:rsidR="00A40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40485" w:rsidRPr="0083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tooltip="Муниципальное управление" w:history="1">
              <w:r w:rsidR="00A40485" w:rsidRPr="004B4D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муниципального управления</w:t>
              </w:r>
            </w:hyperlink>
            <w:r w:rsidR="00A40485" w:rsidRPr="00837F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40485" w:rsidRPr="0083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</w:t>
            </w:r>
            <w:r w:rsidR="00A40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40485" w:rsidRPr="0083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поставленных целей деятельности по повышению результативности деятельности органов местного самоуправления</w:t>
            </w:r>
            <w:r w:rsidR="00A40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53DD" w:rsidRDefault="008F4FB8" w:rsidP="006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8F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эффективности кадровой политики органов местного самоуправления </w:t>
            </w:r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3A7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="0007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365" w:rsidRPr="001053DD" w:rsidRDefault="00076365" w:rsidP="003A7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07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межбюджетных отношений, способствующих обеспечению устойчивого исполнения расходных обязательств сельского поселения</w:t>
            </w:r>
            <w:r w:rsidR="003A7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</w:p>
        </w:tc>
      </w:tr>
      <w:tr w:rsidR="001053DD" w:rsidRPr="001053DD" w:rsidTr="003A72F0">
        <w:trPr>
          <w:trHeight w:val="44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2E0120" w:rsidRDefault="00256CAC" w:rsidP="003A7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01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0120" w:rsidRPr="002E012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4354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и </w:t>
            </w:r>
            <w:r w:rsidR="00715AC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E0120" w:rsidRPr="002E0120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r w:rsidR="006A4A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650B9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E0120" w:rsidRPr="002E0120">
              <w:rPr>
                <w:rFonts w:ascii="Times New Roman" w:hAnsi="Times New Roman" w:cs="Times New Roman"/>
                <w:sz w:val="28"/>
                <w:szCs w:val="28"/>
              </w:rPr>
              <w:t>, прошедших повышение квалификации</w:t>
            </w:r>
          </w:p>
        </w:tc>
      </w:tr>
      <w:tr w:rsidR="001053DD" w:rsidRPr="001053DD" w:rsidTr="003A72F0">
        <w:trPr>
          <w:trHeight w:val="106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Подпрограммы с указанием целей и сроков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7A669A" w:rsidP="006A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53DD" w:rsidRPr="001053D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053DD" w:rsidRPr="001053DD" w:rsidTr="003A72F0">
        <w:trPr>
          <w:trHeight w:val="106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Иные программы с указанием целей и сроков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7A669A" w:rsidP="006A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53DD" w:rsidRPr="001053D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053DD" w:rsidRPr="001053DD" w:rsidTr="003A72F0">
        <w:trPr>
          <w:trHeight w:val="106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7A669A" w:rsidP="006A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53DD" w:rsidRPr="001053D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053DD" w:rsidRPr="001053DD" w:rsidTr="003A72F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DD" w:rsidRPr="001053DD" w:rsidRDefault="001053DD" w:rsidP="006A4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D" w:rsidRPr="001053DD" w:rsidRDefault="007A669A" w:rsidP="006A4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53DD" w:rsidRPr="001053DD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</w:t>
            </w:r>
            <w:r w:rsidR="00256CAC">
              <w:rPr>
                <w:rFonts w:ascii="Times New Roman" w:hAnsi="Times New Roman" w:cs="Times New Roman"/>
                <w:sz w:val="28"/>
                <w:szCs w:val="28"/>
              </w:rPr>
              <w:t>ма реализуется в один этап: 2017-2022</w:t>
            </w:r>
            <w:r w:rsidR="001053DD"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1053DD" w:rsidRPr="001053DD" w:rsidTr="003A72F0">
        <w:trPr>
          <w:trHeight w:val="8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D" w:rsidRPr="001053DD" w:rsidRDefault="001053DD" w:rsidP="006A4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B9" w:rsidRPr="001053DD" w:rsidRDefault="00D650B9" w:rsidP="00D6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бюджетных ассигнований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8652,7 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650B9" w:rsidRPr="001053DD" w:rsidRDefault="00D650B9" w:rsidP="00D6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1643,5 тыс. рублей;</w:t>
            </w:r>
          </w:p>
          <w:p w:rsidR="00D650B9" w:rsidRPr="001053DD" w:rsidRDefault="00D650B9" w:rsidP="00D6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1412,0 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650B9" w:rsidRPr="001053DD" w:rsidRDefault="00D650B9" w:rsidP="00D6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1399,3 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650B9" w:rsidRPr="001053DD" w:rsidRDefault="00D650B9" w:rsidP="00D6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1399,3 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650B9" w:rsidRPr="001053DD" w:rsidRDefault="00D650B9" w:rsidP="00D6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1399,3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53DD" w:rsidRPr="001053DD" w:rsidRDefault="00D650B9" w:rsidP="00D6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105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1399,3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53DD" w:rsidRPr="001053DD" w:rsidTr="003A72F0">
        <w:trPr>
          <w:trHeight w:val="30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D" w:rsidRPr="001053DD" w:rsidRDefault="001053DD" w:rsidP="006A4A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4E" w:rsidRPr="00837F2D" w:rsidRDefault="00AF584E" w:rsidP="006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4B4D60" w:rsidRPr="0083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</w:t>
            </w:r>
            <w:proofErr w:type="gramStart"/>
            <w:r w:rsidR="004B4D60" w:rsidRPr="0083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эффективности деятельности органов местного самоуправлени</w:t>
            </w:r>
            <w:r w:rsidRP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proofErr w:type="gramEnd"/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1A03" w:rsidRPr="00DE1A03" w:rsidRDefault="00DE1A03" w:rsidP="006A4AAD">
            <w:pPr>
              <w:pStyle w:val="ConsPlusNormal"/>
              <w:jc w:val="both"/>
              <w:rPr>
                <w:sz w:val="28"/>
                <w:szCs w:val="28"/>
              </w:rPr>
            </w:pPr>
            <w:r w:rsidRPr="00AF584E">
              <w:rPr>
                <w:sz w:val="28"/>
                <w:szCs w:val="28"/>
              </w:rPr>
              <w:t>- повышение престижа работы в органах местного</w:t>
            </w:r>
            <w:r w:rsidRPr="00DE1A03">
              <w:rPr>
                <w:sz w:val="28"/>
                <w:szCs w:val="28"/>
              </w:rPr>
              <w:t xml:space="preserve"> самоуправл</w:t>
            </w:r>
            <w:r>
              <w:rPr>
                <w:sz w:val="28"/>
                <w:szCs w:val="28"/>
              </w:rPr>
              <w:t xml:space="preserve">ения </w:t>
            </w:r>
            <w:r w:rsidR="006A4AAD">
              <w:rPr>
                <w:sz w:val="28"/>
                <w:szCs w:val="28"/>
              </w:rPr>
              <w:t xml:space="preserve">сельского поселения </w:t>
            </w:r>
            <w:r w:rsidR="00D650B9">
              <w:rPr>
                <w:sz w:val="28"/>
                <w:szCs w:val="28"/>
              </w:rPr>
              <w:t>Александровка</w:t>
            </w:r>
            <w:r w:rsidRPr="00DE1A03">
              <w:rPr>
                <w:sz w:val="28"/>
                <w:szCs w:val="28"/>
              </w:rPr>
              <w:t>;</w:t>
            </w:r>
          </w:p>
          <w:p w:rsidR="00DE1A03" w:rsidRPr="00DE1A03" w:rsidRDefault="00DE1A03" w:rsidP="006A4AA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1A0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овышение квалификации </w:t>
            </w:r>
            <w:r w:rsidR="00715AC1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органов местного самоуправления </w:t>
            </w:r>
            <w:r w:rsidRPr="00DE1A03">
              <w:rPr>
                <w:sz w:val="28"/>
                <w:szCs w:val="28"/>
              </w:rPr>
              <w:t xml:space="preserve">для эффективного </w:t>
            </w:r>
            <w:proofErr w:type="gramStart"/>
            <w:r w:rsidRPr="00DE1A03">
              <w:rPr>
                <w:sz w:val="28"/>
                <w:szCs w:val="28"/>
              </w:rPr>
              <w:t>исполнения</w:t>
            </w:r>
            <w:proofErr w:type="gramEnd"/>
            <w:r w:rsidRPr="00DE1A03">
              <w:rPr>
                <w:sz w:val="28"/>
                <w:szCs w:val="28"/>
              </w:rPr>
              <w:t xml:space="preserve"> возложенных на них задач;</w:t>
            </w:r>
          </w:p>
          <w:p w:rsidR="00DE1A03" w:rsidRPr="00DE1A03" w:rsidRDefault="00DE1A03" w:rsidP="006A4AA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1A03">
              <w:rPr>
                <w:sz w:val="28"/>
                <w:szCs w:val="28"/>
              </w:rPr>
              <w:t>профе</w:t>
            </w:r>
            <w:r>
              <w:rPr>
                <w:sz w:val="28"/>
                <w:szCs w:val="28"/>
              </w:rPr>
              <w:t xml:space="preserve">ссиональный подбор </w:t>
            </w:r>
            <w:r w:rsidR="00AC2297">
              <w:rPr>
                <w:sz w:val="28"/>
                <w:szCs w:val="28"/>
              </w:rPr>
              <w:t xml:space="preserve">муниципальных </w:t>
            </w:r>
            <w:r w:rsidRPr="00DE1A03">
              <w:rPr>
                <w:sz w:val="28"/>
                <w:szCs w:val="28"/>
              </w:rPr>
              <w:t>служащих и улучшение кач</w:t>
            </w:r>
            <w:r>
              <w:rPr>
                <w:sz w:val="28"/>
                <w:szCs w:val="28"/>
              </w:rPr>
              <w:t xml:space="preserve">ественного состава </w:t>
            </w:r>
            <w:r w:rsidR="00AC2297">
              <w:rPr>
                <w:sz w:val="28"/>
                <w:szCs w:val="28"/>
              </w:rPr>
              <w:t xml:space="preserve">муниципальных </w:t>
            </w:r>
            <w:r w:rsidRPr="00DE1A03">
              <w:rPr>
                <w:sz w:val="28"/>
                <w:szCs w:val="28"/>
              </w:rPr>
              <w:t xml:space="preserve"> служащих</w:t>
            </w:r>
            <w:r w:rsidR="00BE5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органов местного самоуправления </w:t>
            </w:r>
            <w:r w:rsidR="006A4AAD">
              <w:rPr>
                <w:sz w:val="28"/>
                <w:szCs w:val="28"/>
              </w:rPr>
              <w:t xml:space="preserve">сельского поселения </w:t>
            </w:r>
            <w:r w:rsidR="00D650B9">
              <w:rPr>
                <w:sz w:val="28"/>
                <w:szCs w:val="28"/>
              </w:rPr>
              <w:t>Александровка</w:t>
            </w:r>
            <w:r w:rsidRPr="00DE1A03">
              <w:rPr>
                <w:sz w:val="28"/>
                <w:szCs w:val="28"/>
              </w:rPr>
              <w:t>;</w:t>
            </w:r>
          </w:p>
          <w:p w:rsidR="001053DD" w:rsidRDefault="00DE1A03" w:rsidP="003A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информированности и компетентности  </w:t>
            </w:r>
            <w:r w:rsidR="00715AC1" w:rsidRP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P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 </w:t>
            </w:r>
            <w:r w:rsid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D6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6A4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использовании информационных технологий</w:t>
            </w:r>
            <w:r w:rsidR="00A40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485" w:rsidRPr="006A4AAD" w:rsidRDefault="00A40485" w:rsidP="003A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межбюджетных отношений, способствующих обеспечению устойчивого исполнения расходных обязатель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 сельского поселения </w:t>
            </w:r>
            <w:r w:rsidR="00D6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</w:p>
        </w:tc>
      </w:tr>
    </w:tbl>
    <w:p w:rsidR="00AC2297" w:rsidRDefault="00AC2297" w:rsidP="00872D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1E" w:rsidRPr="00872D1E" w:rsidRDefault="00872D1E" w:rsidP="006A4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1E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B51536" w:rsidRDefault="009C4658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883948"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 включает в себя различные аспекты, связанные с практической реализацией задач, функц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 полномочий органов местного самоуправления в процессе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404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948"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</w:t>
      </w:r>
      <w:proofErr w:type="spellEnd"/>
      <w:r w:rsidR="00883948"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9C4658" w:rsidRDefault="00B51536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  <w:r w:rsidR="00883948"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804" w:rsidRPr="00B51536" w:rsidRDefault="00CC1804" w:rsidP="006A4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</w:t>
      </w:r>
    </w:p>
    <w:p w:rsidR="006A4AAD" w:rsidRDefault="00883948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деятельность </w:t>
      </w: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</w:t>
      </w:r>
      <w:r w:rsid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</w:t>
      </w:r>
      <w:r w:rsidR="006A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DD60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значимым фактором достижения высокого уровня благосостояния населения и динамичного развития экономики.</w:t>
      </w:r>
    </w:p>
    <w:p w:rsidR="00E6353E" w:rsidRDefault="00883948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институтов и механизмов взаимодействия органов власти, бизнеса и структур гражданского общества, обеспечение активного участия населения в выработке важнейших решений являются ключевыми направлениями развития общества, обеспечивающими общественно-политическую стабильность. Снижение административных ба</w:t>
      </w:r>
      <w:r w:rsidR="0010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рьеров и уровня коррупции</w:t>
      </w: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кадрового потенциа</w:t>
      </w:r>
      <w:r w:rsidR="00DC3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BE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ОМСУ</w:t>
      </w: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целом повышен</w:t>
      </w:r>
      <w:r w:rsidR="00DC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эффективности </w:t>
      </w: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C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управления в </w:t>
      </w:r>
      <w:r w:rsidR="006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53E" w:rsidRPr="00B5204C" w:rsidRDefault="00CC1804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</w:t>
      </w:r>
      <w:r w:rsidR="00E6353E" w:rsidRPr="00B5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ально-экономическое развитие, </w:t>
      </w:r>
      <w:r w:rsidR="00E6353E" w:rsidRPr="00B5204C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районов»,</w:t>
      </w:r>
      <w:r w:rsidR="00B5204C" w:rsidRPr="00B52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</w:t>
      </w:r>
      <w:r w:rsidR="00E6353E" w:rsidRPr="00B52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«и» пункта 2 Указа Президента Российской Федерации от 7 мая 2012 года №601 «Об основных направлениях совершенствования системы</w:t>
      </w:r>
      <w:proofErr w:type="gramEnd"/>
      <w:r w:rsidR="00E6353E" w:rsidRPr="00B52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управления»</w:t>
      </w:r>
      <w:r w:rsidR="00BE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система оценки эффективности деятельности </w:t>
      </w:r>
      <w:r w:rsidR="00E6353E" w:rsidRPr="00B52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B5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(далее-система оценки)</w:t>
      </w: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53E" w:rsidRDefault="00CC1804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система </w:t>
      </w:r>
      <w:r w:rsidR="00B5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</w:t>
      </w:r>
      <w:r w:rsidR="00B520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важным инструментом для мониторинга</w:t>
      </w: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муниципального управления и складывается из двух компонентов:</w:t>
      </w:r>
    </w:p>
    <w:p w:rsidR="00E6353E" w:rsidRDefault="00B5204C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CC1804"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деятельности (на основе количественных показателей и их динамики);</w:t>
      </w:r>
    </w:p>
    <w:p w:rsidR="00E6353E" w:rsidRDefault="00B5204C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CC1804"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населения деятельностью органов местного самоуправления.</w:t>
      </w:r>
    </w:p>
    <w:p w:rsidR="00B5204C" w:rsidRDefault="00CC1804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мониторинг осуществляется по таким ключевым сферам, как экономическое развитие, образование, культура, физическая культура и спорт, </w:t>
      </w: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культура, жилищное строительство и обеспечение граждан жильем, организация муниципального управления.</w:t>
      </w:r>
    </w:p>
    <w:p w:rsidR="006A4AAD" w:rsidRDefault="00CC1804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местного самоуправления</w:t>
      </w:r>
      <w:proofErr w:type="gramEnd"/>
      <w:r w:rsidRPr="00B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стимулировать органы местного самоуправления к работе по улучшению качества жизни населения и развитию экономики муниципалитетов.</w:t>
      </w:r>
    </w:p>
    <w:p w:rsidR="00AC2297" w:rsidRDefault="00AC2297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97">
        <w:rPr>
          <w:rFonts w:ascii="Times New Roman" w:hAnsi="Times New Roman" w:cs="Times New Roman"/>
          <w:sz w:val="28"/>
          <w:szCs w:val="28"/>
        </w:rPr>
        <w:t>Одним из основных направлений достижения более высокого качества муниципального управления является совершенствование организации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C6441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650B9">
        <w:rPr>
          <w:rFonts w:ascii="Times New Roman" w:hAnsi="Times New Roman" w:cs="Times New Roman"/>
          <w:sz w:val="28"/>
          <w:szCs w:val="28"/>
        </w:rPr>
        <w:t>Александровка</w:t>
      </w:r>
      <w:r w:rsidRPr="00AC2297">
        <w:rPr>
          <w:rFonts w:ascii="Times New Roman" w:hAnsi="Times New Roman" w:cs="Times New Roman"/>
          <w:sz w:val="28"/>
          <w:szCs w:val="28"/>
        </w:rPr>
        <w:t xml:space="preserve"> (далее - муниципальная служба), повышение эффективности исполнения муниципальными служащими своих должностных обязанностей.</w:t>
      </w:r>
    </w:p>
    <w:p w:rsidR="00AC2297" w:rsidRPr="000F5B75" w:rsidRDefault="00AC2297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7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и регионального законодательства о муниципальной службе в </w:t>
      </w:r>
      <w:r w:rsidR="00C6441E" w:rsidRPr="000F5B7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650B9">
        <w:rPr>
          <w:rFonts w:ascii="Times New Roman" w:hAnsi="Times New Roman" w:cs="Times New Roman"/>
          <w:sz w:val="28"/>
          <w:szCs w:val="28"/>
        </w:rPr>
        <w:t>Александровка</w:t>
      </w:r>
      <w:r w:rsidR="00C6441E" w:rsidRPr="000F5B75">
        <w:rPr>
          <w:rFonts w:ascii="Times New Roman" w:hAnsi="Times New Roman" w:cs="Times New Roman"/>
          <w:sz w:val="28"/>
          <w:szCs w:val="28"/>
        </w:rPr>
        <w:t xml:space="preserve"> </w:t>
      </w:r>
      <w:r w:rsidRPr="000F5B75">
        <w:rPr>
          <w:rFonts w:ascii="Times New Roman" w:hAnsi="Times New Roman" w:cs="Times New Roman"/>
          <w:sz w:val="28"/>
          <w:szCs w:val="28"/>
        </w:rPr>
        <w:t>проводится работа по повышению профессиональной компетентности муниципальных служащих, обеспечению условий для их результативной профессиональной</w:t>
      </w:r>
      <w:r w:rsidR="007F08DB" w:rsidRPr="000F5B75">
        <w:rPr>
          <w:rFonts w:ascii="Times New Roman" w:hAnsi="Times New Roman" w:cs="Times New Roman"/>
          <w:sz w:val="28"/>
          <w:szCs w:val="28"/>
        </w:rPr>
        <w:t>,</w:t>
      </w:r>
      <w:r w:rsidRPr="000F5B75">
        <w:rPr>
          <w:rFonts w:ascii="Times New Roman" w:hAnsi="Times New Roman" w:cs="Times New Roman"/>
          <w:sz w:val="28"/>
          <w:szCs w:val="28"/>
        </w:rPr>
        <w:t xml:space="preserve"> служебной деятельности.</w:t>
      </w:r>
    </w:p>
    <w:p w:rsidR="00AC2297" w:rsidRPr="000F5B75" w:rsidRDefault="00AC2297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75">
        <w:rPr>
          <w:rFonts w:ascii="Times New Roman" w:hAnsi="Times New Roman" w:cs="Times New Roman"/>
          <w:sz w:val="28"/>
          <w:szCs w:val="28"/>
        </w:rPr>
        <w:t xml:space="preserve">При проведении процедур отбора кадров, а также во время аттестации оцениваются знания, навыки и умения (профессиональный уровень) муниципальных служащих или претендентов на вакантные должности муниципальной службы. </w:t>
      </w:r>
    </w:p>
    <w:p w:rsidR="00AC2297" w:rsidRDefault="00AC2297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75">
        <w:rPr>
          <w:rFonts w:ascii="Times New Roman" w:hAnsi="Times New Roman"/>
          <w:sz w:val="28"/>
          <w:szCs w:val="28"/>
        </w:rPr>
        <w:t xml:space="preserve">Согласно статье 18 </w:t>
      </w:r>
      <w:r w:rsidRPr="000F5B75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</w:t>
      </w:r>
      <w:r w:rsidRPr="000F5B75">
        <w:rPr>
          <w:rFonts w:ascii="Times New Roman" w:hAnsi="Times New Roman"/>
          <w:noProof/>
          <w:sz w:val="28"/>
          <w:szCs w:val="28"/>
        </w:rPr>
        <w:t xml:space="preserve">от 02.03.2007 N 25-ФЗ "О муниципальной службе в Российской Федерации" (далее-Федеральный закон) </w:t>
      </w:r>
      <w:r w:rsidRPr="000F5B75">
        <w:rPr>
          <w:rFonts w:ascii="Times New Roman" w:hAnsi="Times New Roman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696631" w:rsidRPr="00590ED8" w:rsidRDefault="00696631" w:rsidP="006A4AA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соответствии с Федеральным законом </w:t>
      </w:r>
      <w:r w:rsidRPr="00877F85">
        <w:rPr>
          <w:rFonts w:ascii="Times New Roman" w:hAnsi="Times New Roman"/>
          <w:noProof/>
          <w:sz w:val="28"/>
          <w:szCs w:val="28"/>
        </w:rPr>
        <w:t>муниципальный служащий имеет право на повышение квалификации за счет средств местного бюджета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C2297" w:rsidRDefault="00696631" w:rsidP="00C6441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77F85">
        <w:rPr>
          <w:rFonts w:ascii="Times New Roman" w:hAnsi="Times New Roman"/>
          <w:noProof/>
          <w:sz w:val="28"/>
          <w:szCs w:val="28"/>
        </w:rPr>
        <w:t>Курсы повышения квалификации направлены на возможность роста человека в профессиональном плане.</w:t>
      </w:r>
      <w:r w:rsidR="00D650B9">
        <w:rPr>
          <w:rFonts w:ascii="Times New Roman" w:hAnsi="Times New Roman"/>
          <w:noProof/>
          <w:sz w:val="28"/>
          <w:szCs w:val="28"/>
        </w:rPr>
        <w:t xml:space="preserve"> </w:t>
      </w:r>
      <w:r w:rsidRPr="00877F85">
        <w:rPr>
          <w:rFonts w:ascii="Times New Roman" w:hAnsi="Times New Roman"/>
          <w:noProof/>
          <w:sz w:val="28"/>
          <w:szCs w:val="28"/>
        </w:rPr>
        <w:t>Повышение</w:t>
      </w:r>
      <w:r w:rsidR="00D650B9">
        <w:rPr>
          <w:rFonts w:ascii="Times New Roman" w:hAnsi="Times New Roman"/>
          <w:noProof/>
          <w:sz w:val="28"/>
          <w:szCs w:val="28"/>
        </w:rPr>
        <w:t xml:space="preserve"> </w:t>
      </w:r>
      <w:r w:rsidRPr="00877F85">
        <w:rPr>
          <w:rFonts w:ascii="Times New Roman" w:hAnsi="Times New Roman"/>
          <w:noProof/>
          <w:sz w:val="28"/>
          <w:szCs w:val="28"/>
        </w:rPr>
        <w:t>профессиональной квалификации насегодняшний деньоченьактуально, так какпосещение подобных курсовпомогает поднять свой профессиональный уровень и обновить багаж знаний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96F20" w:rsidRDefault="001D42D8" w:rsidP="006A4AA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В соответствии с Трудовым кодексом Российской Федерации каждый работник органов местного самоуправления имеет право на повышение квалификации за счет средств местного бюджета.</w:t>
      </w:r>
    </w:p>
    <w:p w:rsidR="00AC2297" w:rsidRPr="00AC2297" w:rsidRDefault="00126A4F" w:rsidP="006A4AAD">
      <w:pPr>
        <w:pStyle w:val="stpos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муниципальной программой основные </w:t>
      </w:r>
      <w:r w:rsidR="00AC2297" w:rsidRPr="00AC2297">
        <w:rPr>
          <w:sz w:val="28"/>
          <w:szCs w:val="28"/>
        </w:rPr>
        <w:t>мероприятия направлены на достижение указанных целей, и их реализация позволит повысить уровень профессиональной подготовки муниципальных кадров и эффективность исполнения ими своих должностных обязанно</w:t>
      </w:r>
      <w:r>
        <w:rPr>
          <w:sz w:val="28"/>
          <w:szCs w:val="28"/>
        </w:rPr>
        <w:t>стей.</w:t>
      </w:r>
    </w:p>
    <w:p w:rsidR="00126A4F" w:rsidRPr="00126A4F" w:rsidRDefault="00126A4F" w:rsidP="00C6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A4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26A4F">
        <w:rPr>
          <w:rFonts w:ascii="Times New Roman" w:hAnsi="Times New Roman" w:cs="Times New Roman"/>
          <w:sz w:val="28"/>
          <w:szCs w:val="28"/>
        </w:rPr>
        <w:t xml:space="preserve"> для успешной реализации муниципальной программы имеет</w:t>
      </w:r>
      <w:r w:rsidR="00A40485">
        <w:rPr>
          <w:rFonts w:ascii="Times New Roman" w:hAnsi="Times New Roman" w:cs="Times New Roman"/>
          <w:sz w:val="28"/>
          <w:szCs w:val="28"/>
        </w:rPr>
        <w:t xml:space="preserve"> </w:t>
      </w:r>
      <w:r w:rsidRPr="00126A4F">
        <w:rPr>
          <w:rFonts w:ascii="Times New Roman" w:hAnsi="Times New Roman" w:cs="Times New Roman"/>
          <w:sz w:val="28"/>
          <w:szCs w:val="28"/>
        </w:rPr>
        <w:t>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126A4F" w:rsidRPr="00126A4F" w:rsidRDefault="00126A4F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4F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и, как следствие, недостаточным уровнем 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намеченных основных мероприятий,</w:t>
      </w:r>
      <w:r w:rsidRPr="00126A4F">
        <w:rPr>
          <w:rFonts w:ascii="Times New Roman" w:hAnsi="Times New Roman" w:cs="Times New Roman"/>
          <w:sz w:val="28"/>
          <w:szCs w:val="28"/>
        </w:rPr>
        <w:t xml:space="preserve"> что м</w:t>
      </w:r>
      <w:r>
        <w:rPr>
          <w:rFonts w:ascii="Times New Roman" w:hAnsi="Times New Roman" w:cs="Times New Roman"/>
          <w:sz w:val="28"/>
          <w:szCs w:val="28"/>
        </w:rPr>
        <w:t xml:space="preserve">ожет повлечь </w:t>
      </w:r>
      <w:r w:rsidRPr="00126A4F">
        <w:rPr>
          <w:rFonts w:ascii="Times New Roman" w:hAnsi="Times New Roman" w:cs="Times New Roman"/>
          <w:sz w:val="28"/>
          <w:szCs w:val="28"/>
        </w:rPr>
        <w:t xml:space="preserve">сокращение или прекращение </w:t>
      </w:r>
      <w:r w:rsidR="000E75D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26A4F">
        <w:rPr>
          <w:rFonts w:ascii="Times New Roman" w:hAnsi="Times New Roman" w:cs="Times New Roman"/>
          <w:sz w:val="28"/>
          <w:szCs w:val="28"/>
        </w:rPr>
        <w:t>программных мероприятий.</w:t>
      </w:r>
    </w:p>
    <w:p w:rsidR="00126A4F" w:rsidRDefault="00126A4F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4F">
        <w:rPr>
          <w:rFonts w:ascii="Times New Roman" w:hAnsi="Times New Roman" w:cs="Times New Roman"/>
          <w:sz w:val="28"/>
          <w:szCs w:val="28"/>
        </w:rPr>
        <w:t xml:space="preserve">Способами ограничения финансовых рисков выступают ежегодное уточнение объемов финансовых средств,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26A4F">
        <w:rPr>
          <w:rFonts w:ascii="Times New Roman" w:hAnsi="Times New Roman" w:cs="Times New Roman"/>
          <w:sz w:val="28"/>
          <w:szCs w:val="28"/>
        </w:rPr>
        <w:t>мероприятий муниципальной программы, в том числе в зависимости от достигнутых результатов; определение приоритетов для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первоочередного финансирования</w:t>
      </w:r>
      <w:r w:rsidRPr="00126A4F">
        <w:rPr>
          <w:rFonts w:ascii="Times New Roman" w:hAnsi="Times New Roman" w:cs="Times New Roman"/>
          <w:sz w:val="28"/>
          <w:szCs w:val="28"/>
        </w:rPr>
        <w:t>.</w:t>
      </w:r>
    </w:p>
    <w:p w:rsidR="00126A4F" w:rsidRPr="00126A4F" w:rsidRDefault="00126A4F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4F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муниципальной программой,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задач, </w:t>
      </w:r>
      <w:proofErr w:type="spellStart"/>
      <w:r w:rsidRPr="00126A4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26A4F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</w:t>
      </w:r>
      <w:r w:rsidR="000E75D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26A4F">
        <w:rPr>
          <w:rFonts w:ascii="Times New Roman" w:hAnsi="Times New Roman" w:cs="Times New Roman"/>
          <w:sz w:val="28"/>
          <w:szCs w:val="28"/>
        </w:rPr>
        <w:t>мероприятий муниципальной программы.</w:t>
      </w:r>
    </w:p>
    <w:p w:rsidR="00126A4F" w:rsidRPr="00126A4F" w:rsidRDefault="00126A4F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4F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муниципальной программы; ежегодный анализ результативности реализации муниципальной программы; повышение эффективности взаимодействия участников реализации муниципальной программы; своевременная корректировка</w:t>
      </w:r>
      <w:r w:rsidR="000E75D8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126A4F">
        <w:rPr>
          <w:rFonts w:ascii="Times New Roman" w:hAnsi="Times New Roman" w:cs="Times New Roman"/>
          <w:sz w:val="28"/>
          <w:szCs w:val="28"/>
        </w:rPr>
        <w:t>мероприятий муниципальной программы.</w:t>
      </w:r>
    </w:p>
    <w:p w:rsidR="00243411" w:rsidRPr="00243411" w:rsidRDefault="00243411" w:rsidP="006A4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243411">
        <w:rPr>
          <w:rFonts w:ascii="Times New Roman" w:hAnsi="Times New Roman" w:cs="Times New Roman"/>
          <w:b/>
          <w:sz w:val="28"/>
          <w:szCs w:val="28"/>
        </w:rPr>
        <w:t>2.</w:t>
      </w:r>
      <w:bookmarkStart w:id="0" w:name="Par208"/>
      <w:bookmarkEnd w:id="0"/>
      <w:r w:rsidRPr="00243411">
        <w:rPr>
          <w:rFonts w:ascii="Times New Roman" w:hAnsi="Times New Roman" w:cs="Times New Roman"/>
          <w:b/>
          <w:sz w:val="28"/>
          <w:szCs w:val="28"/>
        </w:rPr>
        <w:t xml:space="preserve">Приоритеты и цели политики на муниципальном уровне в сфере реализации муниципальной программы, описание </w:t>
      </w:r>
      <w:r w:rsidRPr="00243411">
        <w:rPr>
          <w:rStyle w:val="a8"/>
          <w:rFonts w:ascii="Times New Roman" w:hAnsi="Times New Roman" w:cs="Times New Roman"/>
          <w:sz w:val="28"/>
          <w:szCs w:val="28"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243411" w:rsidRDefault="00243411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</w:t>
      </w:r>
      <w:r w:rsidR="00883948"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является</w:t>
      </w:r>
      <w:r w:rsidR="00BE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 w:rsid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ль-Черкасского района Самарской</w:t>
      </w:r>
      <w:r w:rsidR="003A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41E" w:rsidRDefault="00C6441E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3948"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достижения поставле</w:t>
      </w:r>
      <w:r w:rsidR="009E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цели планируется </w:t>
      </w:r>
      <w:r w:rsidR="00883948"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следующ</w:t>
      </w:r>
      <w:r w:rsidR="00076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83948" w:rsidRPr="009C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задач:</w:t>
      </w:r>
    </w:p>
    <w:p w:rsidR="00A40485" w:rsidRDefault="00A40485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Муниципальное управление" w:history="1">
        <w:r w:rsidRPr="004B4D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управления</w:t>
        </w:r>
      </w:hyperlink>
      <w:r w:rsidRPr="00837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целей деятельности по повышению результативности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68F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F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эффективности кадровой политики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076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365" w:rsidRDefault="00076365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07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межбюджетных отношений, способствующих обеспечению устойчивого исполнения расходных обязательств сельского поселения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68F" w:rsidRDefault="009E568F" w:rsidP="006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и задач муниципальной программы позволит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добиться:</w:t>
      </w:r>
    </w:p>
    <w:p w:rsidR="00C6441E" w:rsidRPr="00837F2D" w:rsidRDefault="00C6441E" w:rsidP="0085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3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</w:t>
      </w:r>
      <w:proofErr w:type="gramStart"/>
      <w:r w:rsidRPr="0083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эффективности деятельности органов местного самоуправлени</w:t>
      </w:r>
      <w:r w:rsidRPr="006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BE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A40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41E" w:rsidRPr="00DE1A03" w:rsidRDefault="00C6441E" w:rsidP="008518BE">
      <w:pPr>
        <w:pStyle w:val="ConsPlusNormal"/>
        <w:ind w:firstLine="708"/>
        <w:jc w:val="both"/>
        <w:rPr>
          <w:sz w:val="28"/>
          <w:szCs w:val="28"/>
        </w:rPr>
      </w:pPr>
      <w:r w:rsidRPr="00AF584E">
        <w:rPr>
          <w:sz w:val="28"/>
          <w:szCs w:val="28"/>
        </w:rPr>
        <w:t>- повышение престижа работы в органах местного</w:t>
      </w:r>
      <w:r w:rsidRPr="00DE1A03">
        <w:rPr>
          <w:sz w:val="28"/>
          <w:szCs w:val="28"/>
        </w:rPr>
        <w:t xml:space="preserve"> самоуправл</w:t>
      </w:r>
      <w:r>
        <w:rPr>
          <w:sz w:val="28"/>
          <w:szCs w:val="28"/>
        </w:rPr>
        <w:t xml:space="preserve">ения сельского поселения </w:t>
      </w:r>
      <w:r w:rsidR="00D650B9">
        <w:rPr>
          <w:sz w:val="28"/>
          <w:szCs w:val="28"/>
        </w:rPr>
        <w:t>Александровка</w:t>
      </w:r>
      <w:r w:rsidRPr="00DE1A03">
        <w:rPr>
          <w:sz w:val="28"/>
          <w:szCs w:val="28"/>
        </w:rPr>
        <w:t>;</w:t>
      </w:r>
    </w:p>
    <w:p w:rsidR="00C6441E" w:rsidRPr="00DE1A03" w:rsidRDefault="00C6441E" w:rsidP="008518B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A03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квалификации работников органов местного самоуправления </w:t>
      </w:r>
      <w:r w:rsidRPr="00DE1A03">
        <w:rPr>
          <w:sz w:val="28"/>
          <w:szCs w:val="28"/>
        </w:rPr>
        <w:t xml:space="preserve">для эффективного </w:t>
      </w:r>
      <w:proofErr w:type="gramStart"/>
      <w:r w:rsidRPr="00DE1A03">
        <w:rPr>
          <w:sz w:val="28"/>
          <w:szCs w:val="28"/>
        </w:rPr>
        <w:t>исполнения</w:t>
      </w:r>
      <w:proofErr w:type="gramEnd"/>
      <w:r w:rsidRPr="00DE1A03">
        <w:rPr>
          <w:sz w:val="28"/>
          <w:szCs w:val="28"/>
        </w:rPr>
        <w:t xml:space="preserve"> возложенных на них задач;</w:t>
      </w:r>
    </w:p>
    <w:p w:rsidR="00C6441E" w:rsidRPr="00DE1A03" w:rsidRDefault="00C6441E" w:rsidP="008518B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A03">
        <w:rPr>
          <w:sz w:val="28"/>
          <w:szCs w:val="28"/>
        </w:rPr>
        <w:t>профе</w:t>
      </w:r>
      <w:r>
        <w:rPr>
          <w:sz w:val="28"/>
          <w:szCs w:val="28"/>
        </w:rPr>
        <w:t xml:space="preserve">ссиональный подбор муниципальных </w:t>
      </w:r>
      <w:r w:rsidRPr="00DE1A03">
        <w:rPr>
          <w:sz w:val="28"/>
          <w:szCs w:val="28"/>
        </w:rPr>
        <w:t>служащих и улучшение кач</w:t>
      </w:r>
      <w:r>
        <w:rPr>
          <w:sz w:val="28"/>
          <w:szCs w:val="28"/>
        </w:rPr>
        <w:t xml:space="preserve">ественного состава муниципальных </w:t>
      </w:r>
      <w:r w:rsidRPr="00DE1A03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lastRenderedPageBreak/>
        <w:t xml:space="preserve">сельского поселения </w:t>
      </w:r>
      <w:r w:rsidR="00D650B9">
        <w:rPr>
          <w:sz w:val="28"/>
          <w:szCs w:val="28"/>
        </w:rPr>
        <w:t>Александровка</w:t>
      </w:r>
      <w:r w:rsidRPr="00DE1A03">
        <w:rPr>
          <w:sz w:val="28"/>
          <w:szCs w:val="28"/>
        </w:rPr>
        <w:t>;</w:t>
      </w:r>
    </w:p>
    <w:p w:rsidR="00883948" w:rsidRDefault="00C6441E" w:rsidP="0085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информированности и компетентности работников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A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</w:t>
      </w:r>
      <w:r w:rsidR="00BE5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информационных технологи</w:t>
      </w:r>
      <w:r w:rsidR="009E568F" w:rsidRPr="00DE1A03">
        <w:rPr>
          <w:rFonts w:ascii="Times New Roman" w:hAnsi="Times New Roman" w:cs="Times New Roman"/>
          <w:sz w:val="28"/>
          <w:szCs w:val="28"/>
        </w:rPr>
        <w:t>й</w:t>
      </w:r>
      <w:r w:rsidR="00A40485">
        <w:rPr>
          <w:rFonts w:ascii="Times New Roman" w:hAnsi="Times New Roman" w:cs="Times New Roman"/>
          <w:sz w:val="28"/>
          <w:szCs w:val="28"/>
        </w:rPr>
        <w:t>;</w:t>
      </w:r>
    </w:p>
    <w:p w:rsidR="00A40485" w:rsidRDefault="00A40485" w:rsidP="0085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отношений, способствующих обеспечению устойчивого исполнения расходных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сельского поселения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68F" w:rsidRDefault="009E568F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8F" w:rsidRPr="009E568F" w:rsidRDefault="009E568F" w:rsidP="006A4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8F">
        <w:rPr>
          <w:rFonts w:ascii="Times New Roman" w:hAnsi="Times New Roman" w:cs="Times New Roman"/>
          <w:b/>
          <w:sz w:val="28"/>
          <w:szCs w:val="28"/>
        </w:rPr>
        <w:t>3. Сроки и этапы реализации муниципальной программы</w:t>
      </w:r>
    </w:p>
    <w:p w:rsidR="009E568F" w:rsidRPr="009E568F" w:rsidRDefault="009E568F" w:rsidP="006A4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реализуется в один этап, 2017 – 2022</w:t>
      </w:r>
      <w:r w:rsidRPr="009E568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E568F" w:rsidRDefault="009E568F" w:rsidP="006A4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68F" w:rsidRDefault="009E568F" w:rsidP="006A4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8F">
        <w:rPr>
          <w:rFonts w:ascii="Times New Roman" w:hAnsi="Times New Roman" w:cs="Times New Roman"/>
          <w:b/>
          <w:sz w:val="28"/>
          <w:szCs w:val="28"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 муниципальной программы</w:t>
      </w:r>
    </w:p>
    <w:p w:rsidR="00467E83" w:rsidRPr="00097B87" w:rsidRDefault="00467E83" w:rsidP="006A4AAD">
      <w:pPr>
        <w:pStyle w:val="afa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97B87">
        <w:rPr>
          <w:sz w:val="28"/>
          <w:szCs w:val="28"/>
        </w:rPr>
        <w:t>П</w:t>
      </w:r>
      <w:r w:rsidR="00D432F9">
        <w:rPr>
          <w:sz w:val="28"/>
          <w:szCs w:val="28"/>
        </w:rPr>
        <w:t xml:space="preserve">равовой </w:t>
      </w:r>
      <w:r w:rsidR="00D432F9" w:rsidRPr="00D432F9">
        <w:rPr>
          <w:sz w:val="28"/>
          <w:szCs w:val="28"/>
        </w:rPr>
        <w:t>основой</w:t>
      </w:r>
      <w:r w:rsidR="00BE58A1">
        <w:rPr>
          <w:sz w:val="28"/>
          <w:szCs w:val="28"/>
        </w:rPr>
        <w:t xml:space="preserve"> </w:t>
      </w:r>
      <w:r w:rsidR="00D432F9" w:rsidRPr="00D432F9">
        <w:rPr>
          <w:sz w:val="28"/>
          <w:szCs w:val="28"/>
        </w:rPr>
        <w:t>муниципального регулирования в сфере реализации муниципальной программы</w:t>
      </w:r>
      <w:r w:rsidRPr="00097B87">
        <w:rPr>
          <w:sz w:val="28"/>
          <w:szCs w:val="28"/>
        </w:rPr>
        <w:t xml:space="preserve"> являются:</w:t>
      </w:r>
    </w:p>
    <w:p w:rsidR="00467E83" w:rsidRPr="00097B87" w:rsidRDefault="00467E83" w:rsidP="006A4AAD">
      <w:pPr>
        <w:pStyle w:val="afa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97B87">
        <w:rPr>
          <w:sz w:val="28"/>
          <w:szCs w:val="28"/>
        </w:rPr>
        <w:t>- Конституция Российской Федерации;</w:t>
      </w:r>
    </w:p>
    <w:p w:rsidR="00467E83" w:rsidRPr="00097B87" w:rsidRDefault="00467E83" w:rsidP="006A4AAD">
      <w:pPr>
        <w:pStyle w:val="afa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97B8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67E83" w:rsidRPr="00097B87" w:rsidRDefault="00467E83" w:rsidP="006A4AAD">
      <w:pPr>
        <w:pStyle w:val="afa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97B87">
        <w:rPr>
          <w:sz w:val="28"/>
          <w:szCs w:val="28"/>
        </w:rPr>
        <w:t>- Федеральный закон от 02.03.2007 № 25-ФЗ «О муниципальной службе в Российской Федерации»;</w:t>
      </w:r>
    </w:p>
    <w:p w:rsidR="00467E83" w:rsidRPr="00097B87" w:rsidRDefault="00467E83" w:rsidP="006A4AAD">
      <w:pPr>
        <w:pStyle w:val="afa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97B87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467E83" w:rsidRPr="00097B87" w:rsidRDefault="00467E83" w:rsidP="006A4AAD">
      <w:pPr>
        <w:pStyle w:val="afa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97B8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67E83" w:rsidRDefault="00467E83" w:rsidP="006A4AAD">
      <w:pPr>
        <w:pStyle w:val="afa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97B87">
        <w:rPr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управления»;</w:t>
      </w:r>
    </w:p>
    <w:p w:rsidR="00097B87" w:rsidRDefault="00097B87" w:rsidP="00C6441E">
      <w:pPr>
        <w:pStyle w:val="ConsPlusTitle"/>
        <w:ind w:firstLine="547"/>
        <w:jc w:val="both"/>
        <w:rPr>
          <w:b w:val="0"/>
          <w:sz w:val="28"/>
          <w:szCs w:val="28"/>
        </w:rPr>
      </w:pPr>
      <w:r w:rsidRPr="00097B87">
        <w:rPr>
          <w:b w:val="0"/>
          <w:sz w:val="28"/>
          <w:szCs w:val="28"/>
        </w:rPr>
        <w:t>-</w:t>
      </w:r>
      <w:r w:rsidR="00C6441E">
        <w:rPr>
          <w:b w:val="0"/>
          <w:sz w:val="28"/>
          <w:szCs w:val="28"/>
        </w:rPr>
        <w:t xml:space="preserve"> Г</w:t>
      </w:r>
      <w:r w:rsidRPr="00097B87">
        <w:rPr>
          <w:b w:val="0"/>
          <w:sz w:val="28"/>
          <w:szCs w:val="28"/>
        </w:rPr>
        <w:t>осударственная программа Самарской области «Развитие муниципальной службы в Самарской области на2016-2018 годы»</w:t>
      </w:r>
      <w:r>
        <w:rPr>
          <w:b w:val="0"/>
          <w:sz w:val="28"/>
          <w:szCs w:val="28"/>
        </w:rPr>
        <w:t>, утвержденная постановлением Правительства самарской области от 28.12.2015 №892;</w:t>
      </w:r>
    </w:p>
    <w:p w:rsidR="00D432F9" w:rsidRDefault="00097B87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F9">
        <w:rPr>
          <w:rFonts w:ascii="Times New Roman" w:hAnsi="Times New Roman" w:cs="Times New Roman"/>
          <w:sz w:val="28"/>
          <w:szCs w:val="28"/>
        </w:rPr>
        <w:t xml:space="preserve">- стратегия социально-экономического развития муниципального района Кинель-Черкасский Самарской области </w:t>
      </w:r>
      <w:r w:rsidR="00625229" w:rsidRPr="00D432F9">
        <w:rPr>
          <w:rFonts w:ascii="Times New Roman" w:hAnsi="Times New Roman" w:cs="Times New Roman"/>
          <w:sz w:val="28"/>
          <w:szCs w:val="28"/>
        </w:rPr>
        <w:t>на период до 2025 года</w:t>
      </w:r>
      <w:r w:rsidRPr="00D432F9">
        <w:rPr>
          <w:rFonts w:ascii="Times New Roman" w:hAnsi="Times New Roman" w:cs="Times New Roman"/>
          <w:sz w:val="28"/>
          <w:szCs w:val="28"/>
        </w:rPr>
        <w:t xml:space="preserve"> «Кинель-Черкасский район-территория качества»</w:t>
      </w:r>
      <w:r w:rsidR="00D432F9" w:rsidRPr="00D432F9">
        <w:rPr>
          <w:rFonts w:ascii="Times New Roman" w:hAnsi="Times New Roman" w:cs="Times New Roman"/>
          <w:sz w:val="28"/>
          <w:szCs w:val="28"/>
        </w:rPr>
        <w:t>, принятая</w:t>
      </w:r>
      <w:r w:rsidR="00A52E5D">
        <w:rPr>
          <w:rFonts w:ascii="Times New Roman" w:hAnsi="Times New Roman" w:cs="Times New Roman"/>
          <w:sz w:val="28"/>
          <w:szCs w:val="28"/>
        </w:rPr>
        <w:t xml:space="preserve"> </w:t>
      </w:r>
      <w:r w:rsidR="00D432F9" w:rsidRPr="00D432F9">
        <w:rPr>
          <w:rFonts w:ascii="Times New Roman" w:hAnsi="Times New Roman" w:cs="Times New Roman"/>
          <w:sz w:val="28"/>
          <w:szCs w:val="28"/>
        </w:rPr>
        <w:t>решением Собрания представителей Кинель-Черкасского района</w:t>
      </w:r>
      <w:r w:rsidR="00D432F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32F9" w:rsidRPr="00D432F9">
        <w:rPr>
          <w:rFonts w:ascii="Times New Roman" w:hAnsi="Times New Roman" w:cs="Times New Roman"/>
          <w:sz w:val="28"/>
          <w:szCs w:val="28"/>
        </w:rPr>
        <w:t xml:space="preserve"> от 02.06.2016 №14-5</w:t>
      </w:r>
      <w:r w:rsidR="00D432F9">
        <w:rPr>
          <w:rFonts w:ascii="Times New Roman" w:hAnsi="Times New Roman" w:cs="Times New Roman"/>
          <w:sz w:val="28"/>
          <w:szCs w:val="28"/>
        </w:rPr>
        <w:t>;</w:t>
      </w:r>
    </w:p>
    <w:p w:rsidR="00D432F9" w:rsidRPr="00D432F9" w:rsidRDefault="00D432F9" w:rsidP="006A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2F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644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0B9">
        <w:rPr>
          <w:rFonts w:ascii="Times New Roman" w:hAnsi="Times New Roman" w:cs="Times New Roman"/>
          <w:sz w:val="28"/>
          <w:szCs w:val="28"/>
        </w:rPr>
        <w:t>Александровка</w:t>
      </w:r>
      <w:r w:rsidR="00A52E5D">
        <w:rPr>
          <w:rFonts w:ascii="Times New Roman" w:hAnsi="Times New Roman" w:cs="Times New Roman"/>
          <w:sz w:val="28"/>
          <w:szCs w:val="28"/>
        </w:rPr>
        <w:t xml:space="preserve"> </w:t>
      </w:r>
      <w:r w:rsidRPr="00D432F9">
        <w:rPr>
          <w:rFonts w:ascii="Times New Roman" w:hAnsi="Times New Roman" w:cs="Times New Roman"/>
          <w:sz w:val="28"/>
          <w:szCs w:val="28"/>
        </w:rPr>
        <w:t>Кинел</w:t>
      </w:r>
      <w:r w:rsidR="00C6441E">
        <w:rPr>
          <w:rFonts w:ascii="Times New Roman" w:hAnsi="Times New Roman" w:cs="Times New Roman"/>
          <w:sz w:val="28"/>
          <w:szCs w:val="28"/>
        </w:rPr>
        <w:t>ь-Черкасский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F9" w:rsidRPr="00D432F9" w:rsidRDefault="00D432F9" w:rsidP="006A4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D432F9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A40485" w:rsidRPr="000F6292" w:rsidRDefault="00A40485" w:rsidP="00A40485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2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таблице:</w:t>
      </w:r>
    </w:p>
    <w:p w:rsidR="00A40485" w:rsidRPr="000F6292" w:rsidRDefault="00A40485" w:rsidP="00A4048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</w:p>
    <w:p w:rsidR="00A40485" w:rsidRDefault="00A40485" w:rsidP="00A4048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2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показателей (индикаторов), характеризующих ежегодный ход и итоги муниципальной программы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3427"/>
        <w:gridCol w:w="994"/>
        <w:gridCol w:w="709"/>
        <w:gridCol w:w="708"/>
        <w:gridCol w:w="709"/>
        <w:gridCol w:w="710"/>
        <w:gridCol w:w="709"/>
        <w:gridCol w:w="708"/>
        <w:gridCol w:w="142"/>
        <w:gridCol w:w="571"/>
        <w:gridCol w:w="709"/>
      </w:tblGrid>
      <w:tr w:rsidR="00A40485" w:rsidRPr="000F6292" w:rsidTr="00DA445B">
        <w:trPr>
          <w:trHeight w:val="480"/>
          <w:tblHeader/>
        </w:trPr>
        <w:tc>
          <w:tcPr>
            <w:tcW w:w="389" w:type="dxa"/>
            <w:vMerge w:val="restart"/>
          </w:tcPr>
          <w:p w:rsidR="00A40485" w:rsidRPr="000F6292" w:rsidRDefault="00A40485" w:rsidP="00DA445B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№</w:t>
            </w:r>
            <w:proofErr w:type="gramStart"/>
            <w:r w:rsidRPr="000F6292">
              <w:rPr>
                <w:rFonts w:ascii="Times New Roman" w:hAnsi="Times New Roman" w:cs="Times New Roman"/>
                <w:spacing w:val="-10"/>
              </w:rPr>
              <w:t>п</w:t>
            </w:r>
            <w:proofErr w:type="gramEnd"/>
            <w:r w:rsidRPr="000F6292">
              <w:rPr>
                <w:rFonts w:ascii="Times New Roman" w:hAnsi="Times New Roman" w:cs="Times New Roman"/>
                <w:spacing w:val="-10"/>
              </w:rPr>
              <w:t>/п</w:t>
            </w:r>
          </w:p>
        </w:tc>
        <w:tc>
          <w:tcPr>
            <w:tcW w:w="3427" w:type="dxa"/>
            <w:vMerge w:val="restart"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994" w:type="dxa"/>
            <w:vMerge w:val="restart"/>
          </w:tcPr>
          <w:p w:rsidR="00A40485" w:rsidRPr="000F6292" w:rsidRDefault="00A40485" w:rsidP="00DA445B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Единица измерения</w:t>
            </w:r>
          </w:p>
        </w:tc>
        <w:tc>
          <w:tcPr>
            <w:tcW w:w="5675" w:type="dxa"/>
            <w:gridSpan w:val="9"/>
            <w:shd w:val="clear" w:color="auto" w:fill="auto"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Значение показателя (индикатора) по годам</w:t>
            </w:r>
          </w:p>
        </w:tc>
      </w:tr>
      <w:tr w:rsidR="00A40485" w:rsidRPr="000F6292" w:rsidTr="00DA445B">
        <w:trPr>
          <w:trHeight w:val="480"/>
          <w:tblHeader/>
        </w:trPr>
        <w:tc>
          <w:tcPr>
            <w:tcW w:w="389" w:type="dxa"/>
            <w:vMerge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27" w:type="dxa"/>
            <w:vMerge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94" w:type="dxa"/>
            <w:vMerge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40485" w:rsidRPr="000F6292" w:rsidRDefault="00A40485" w:rsidP="00DA445B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Отчет 2015</w:t>
            </w:r>
          </w:p>
        </w:tc>
        <w:tc>
          <w:tcPr>
            <w:tcW w:w="708" w:type="dxa"/>
            <w:vMerge w:val="restart"/>
          </w:tcPr>
          <w:p w:rsidR="00A40485" w:rsidRPr="000F6292" w:rsidRDefault="00A40485" w:rsidP="00DA445B">
            <w:pPr>
              <w:tabs>
                <w:tab w:val="left" w:pos="-112"/>
              </w:tabs>
              <w:spacing w:after="0" w:line="240" w:lineRule="auto"/>
              <w:ind w:left="-112" w:right="-8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Оценка 2016</w:t>
            </w:r>
          </w:p>
        </w:tc>
        <w:tc>
          <w:tcPr>
            <w:tcW w:w="4258" w:type="dxa"/>
            <w:gridSpan w:val="7"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Плановый период (прогноз)</w:t>
            </w:r>
          </w:p>
        </w:tc>
      </w:tr>
      <w:tr w:rsidR="00A40485" w:rsidRPr="000F6292" w:rsidTr="00DA445B">
        <w:trPr>
          <w:trHeight w:val="480"/>
          <w:tblHeader/>
        </w:trPr>
        <w:tc>
          <w:tcPr>
            <w:tcW w:w="389" w:type="dxa"/>
            <w:vMerge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27" w:type="dxa"/>
            <w:vMerge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94" w:type="dxa"/>
            <w:vMerge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8" w:type="dxa"/>
            <w:vMerge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9" w:type="dxa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2017</w:t>
            </w:r>
          </w:p>
        </w:tc>
        <w:tc>
          <w:tcPr>
            <w:tcW w:w="710" w:type="dxa"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2018</w:t>
            </w:r>
          </w:p>
        </w:tc>
        <w:tc>
          <w:tcPr>
            <w:tcW w:w="709" w:type="dxa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2019</w:t>
            </w:r>
          </w:p>
        </w:tc>
        <w:tc>
          <w:tcPr>
            <w:tcW w:w="708" w:type="dxa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2020</w:t>
            </w:r>
          </w:p>
        </w:tc>
        <w:tc>
          <w:tcPr>
            <w:tcW w:w="713" w:type="dxa"/>
            <w:gridSpan w:val="2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2021</w:t>
            </w:r>
          </w:p>
        </w:tc>
        <w:tc>
          <w:tcPr>
            <w:tcW w:w="709" w:type="dxa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2022</w:t>
            </w:r>
          </w:p>
        </w:tc>
      </w:tr>
      <w:tr w:rsidR="00A40485" w:rsidRPr="000F6292" w:rsidTr="00DA445B">
        <w:trPr>
          <w:trHeight w:val="263"/>
        </w:trPr>
        <w:tc>
          <w:tcPr>
            <w:tcW w:w="10485" w:type="dxa"/>
            <w:gridSpan w:val="12"/>
          </w:tcPr>
          <w:p w:rsidR="00A40485" w:rsidRPr="000F6292" w:rsidRDefault="00A40485" w:rsidP="00DA445B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</w:rPr>
            </w:pPr>
            <w:r w:rsidRPr="000F6292">
              <w:rPr>
                <w:rFonts w:ascii="Times New Roman" w:hAnsi="Times New Roman" w:cs="Times New Roman"/>
              </w:rPr>
              <w:t xml:space="preserve">Цель. </w:t>
            </w:r>
            <w:r w:rsidRPr="000F629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0F6292">
              <w:rPr>
                <w:rFonts w:ascii="Times New Roman" w:eastAsia="Times New Roman" w:hAnsi="Times New Roman" w:cs="Times New Roman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F6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50B9">
              <w:rPr>
                <w:rFonts w:ascii="Times New Roman" w:eastAsia="Times New Roman" w:hAnsi="Times New Roman" w:cs="Times New Roman"/>
                <w:lang w:eastAsia="ru-RU"/>
              </w:rPr>
              <w:t>Александровка</w:t>
            </w:r>
            <w:r w:rsidRPr="000F6292">
              <w:rPr>
                <w:rFonts w:ascii="Times New Roman" w:eastAsia="Times New Roman" w:hAnsi="Times New Roman" w:cs="Times New Roman"/>
                <w:lang w:eastAsia="ru-RU"/>
              </w:rPr>
              <w:t xml:space="preserve"> Кинель-Черкасского района Самарской области</w:t>
            </w:r>
          </w:p>
        </w:tc>
      </w:tr>
      <w:tr w:rsidR="00A40485" w:rsidRPr="000F6292" w:rsidTr="00DA445B">
        <w:tc>
          <w:tcPr>
            <w:tcW w:w="10485" w:type="dxa"/>
            <w:gridSpan w:val="12"/>
          </w:tcPr>
          <w:p w:rsidR="00A40485" w:rsidRPr="000F6292" w:rsidRDefault="00A40485" w:rsidP="00DA4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292">
              <w:rPr>
                <w:rFonts w:ascii="Times New Roman" w:hAnsi="Times New Roman" w:cs="Times New Roman"/>
              </w:rPr>
              <w:t xml:space="preserve">Задачи. </w:t>
            </w:r>
            <w:r w:rsidRPr="007348B3">
              <w:rPr>
                <w:rFonts w:ascii="Times New Roman" w:hAnsi="Times New Roman" w:cs="Times New Roman"/>
              </w:rPr>
              <w:t xml:space="preserve">Совершенствование </w:t>
            </w:r>
            <w:hyperlink r:id="rId10" w:tooltip="Муниципальное управление" w:history="1">
              <w:r w:rsidRPr="007348B3">
                <w:rPr>
                  <w:rFonts w:ascii="Times New Roman" w:hAnsi="Times New Roman" w:cs="Times New Roman"/>
                </w:rPr>
                <w:t>муниципального управления</w:t>
              </w:r>
            </w:hyperlink>
            <w:r w:rsidRPr="007348B3">
              <w:rPr>
                <w:rFonts w:ascii="Times New Roman" w:hAnsi="Times New Roman" w:cs="Times New Roman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  <w:r w:rsidRPr="007348B3">
              <w:rPr>
                <w:rFonts w:ascii="Times New Roman" w:hAnsi="Times New Roman" w:cs="Times New Roman"/>
              </w:rPr>
              <w:t xml:space="preserve"> Повышение эффективности</w:t>
            </w:r>
            <w:r w:rsidRPr="000F6292">
              <w:rPr>
                <w:rFonts w:ascii="Times New Roman" w:eastAsia="Times New Roman" w:hAnsi="Times New Roman" w:cs="Times New Roman"/>
                <w:lang w:eastAsia="ru-RU"/>
              </w:rPr>
              <w:t xml:space="preserve"> кадровой политики органов местного самоуправления сельского поселения </w:t>
            </w:r>
            <w:r w:rsidR="00D650B9">
              <w:rPr>
                <w:rFonts w:ascii="Times New Roman" w:eastAsia="Times New Roman" w:hAnsi="Times New Roman" w:cs="Times New Roman"/>
                <w:lang w:eastAsia="ru-RU"/>
              </w:rPr>
              <w:t>Александровка</w:t>
            </w:r>
            <w:r w:rsidRPr="000F629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межбюджетных отношений, способствующих обеспечению устойчивого исполнения расходных обязательств сельского поселения </w:t>
            </w:r>
            <w:r w:rsidR="00D650B9">
              <w:rPr>
                <w:rFonts w:ascii="Times New Roman" w:eastAsia="Times New Roman" w:hAnsi="Times New Roman" w:cs="Times New Roman"/>
                <w:lang w:eastAsia="ru-RU"/>
              </w:rPr>
              <w:t>Александровка</w:t>
            </w:r>
          </w:p>
        </w:tc>
      </w:tr>
      <w:tr w:rsidR="00A40485" w:rsidRPr="000F6292" w:rsidTr="00DA445B">
        <w:tc>
          <w:tcPr>
            <w:tcW w:w="389" w:type="dxa"/>
          </w:tcPr>
          <w:p w:rsidR="00A40485" w:rsidRPr="000F6292" w:rsidRDefault="00A40485" w:rsidP="00DA445B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F6292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3427" w:type="dxa"/>
          </w:tcPr>
          <w:p w:rsidR="00A40485" w:rsidRPr="000F6292" w:rsidRDefault="00A40485" w:rsidP="00DA4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292">
              <w:rPr>
                <w:rFonts w:ascii="Times New Roman" w:hAnsi="Times New Roman" w:cs="Times New Roman"/>
              </w:rPr>
              <w:t xml:space="preserve">Количество муниципальных служащих и работников органов местного самоуправления сельского поселения </w:t>
            </w:r>
            <w:r w:rsidR="00D650B9">
              <w:rPr>
                <w:rFonts w:ascii="Times New Roman" w:hAnsi="Times New Roman" w:cs="Times New Roman"/>
              </w:rPr>
              <w:t>Александровка</w:t>
            </w:r>
            <w:r w:rsidRPr="000F6292">
              <w:rPr>
                <w:rFonts w:ascii="Times New Roman" w:hAnsi="Times New Roman" w:cs="Times New Roman"/>
              </w:rPr>
              <w:t>, прошедших повышение квалификации</w:t>
            </w:r>
          </w:p>
        </w:tc>
        <w:tc>
          <w:tcPr>
            <w:tcW w:w="994" w:type="dxa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2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A40485" w:rsidRPr="000F6292" w:rsidRDefault="002F6232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40485" w:rsidRPr="000F6292" w:rsidRDefault="002F6232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A40485" w:rsidRPr="000F6292" w:rsidRDefault="002F6232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A40485" w:rsidRPr="000F6292" w:rsidRDefault="002F6232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</w:tcPr>
          <w:p w:rsidR="00A40485" w:rsidRPr="000F6292" w:rsidRDefault="00A40485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40485" w:rsidRPr="000F6292" w:rsidRDefault="002F6232" w:rsidP="00DA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563C6" w:rsidRPr="007563C6" w:rsidRDefault="007563C6" w:rsidP="006A4A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C6">
        <w:rPr>
          <w:rFonts w:ascii="Times New Roman" w:hAnsi="Times New Roman" w:cs="Times New Roman"/>
          <w:b/>
          <w:sz w:val="28"/>
          <w:szCs w:val="28"/>
        </w:rPr>
        <w:t>6.Информация о ресурсном обеспечении муниципальной программы</w:t>
      </w:r>
    </w:p>
    <w:p w:rsidR="00624E59" w:rsidRDefault="004C3A77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="00A31816" w:rsidRPr="00A31816">
        <w:rPr>
          <w:rFonts w:ascii="Times New Roman" w:hAnsi="Times New Roman" w:cs="Times New Roman"/>
          <w:sz w:val="28"/>
          <w:szCs w:val="28"/>
        </w:rPr>
        <w:t xml:space="preserve">ероприятия, предусмотренные муниципальной программой, финансируются за счет </w:t>
      </w:r>
      <w:r w:rsidR="00A31816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C6441E">
        <w:rPr>
          <w:rFonts w:ascii="Times New Roman" w:hAnsi="Times New Roman" w:cs="Times New Roman"/>
          <w:sz w:val="28"/>
          <w:szCs w:val="28"/>
        </w:rPr>
        <w:t>поселения</w:t>
      </w:r>
      <w:r w:rsidR="00A31816" w:rsidRPr="00A31816">
        <w:rPr>
          <w:rFonts w:ascii="Times New Roman" w:hAnsi="Times New Roman" w:cs="Times New Roman"/>
          <w:sz w:val="28"/>
          <w:szCs w:val="28"/>
        </w:rPr>
        <w:t xml:space="preserve"> </w:t>
      </w:r>
      <w:r w:rsidR="00A40485">
        <w:rPr>
          <w:rFonts w:ascii="Times New Roman" w:hAnsi="Times New Roman" w:cs="Times New Roman"/>
          <w:sz w:val="28"/>
          <w:szCs w:val="28"/>
        </w:rPr>
        <w:t xml:space="preserve">и других бюджетов бюджетной системы Российской Федерации </w:t>
      </w:r>
      <w:r w:rsidR="00A31816" w:rsidRPr="00A31816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ассигнований, предусматриваемого в установленном порядке на соответствующий финансовый год главному распоряд</w:t>
      </w:r>
      <w:r w:rsidR="00C6441E">
        <w:rPr>
          <w:rFonts w:ascii="Times New Roman" w:hAnsi="Times New Roman" w:cs="Times New Roman"/>
          <w:sz w:val="28"/>
          <w:szCs w:val="28"/>
        </w:rPr>
        <w:t xml:space="preserve">ителю средств бюджета </w:t>
      </w:r>
      <w:r w:rsidR="00F11180">
        <w:rPr>
          <w:rFonts w:ascii="Times New Roman" w:hAnsi="Times New Roman" w:cs="Times New Roman"/>
          <w:sz w:val="28"/>
          <w:szCs w:val="28"/>
        </w:rPr>
        <w:t>поселения</w:t>
      </w:r>
      <w:r w:rsidR="00C6441E">
        <w:rPr>
          <w:rFonts w:ascii="Times New Roman" w:hAnsi="Times New Roman" w:cs="Times New Roman"/>
          <w:sz w:val="28"/>
          <w:szCs w:val="28"/>
        </w:rPr>
        <w:t xml:space="preserve"> – </w:t>
      </w:r>
      <w:r w:rsidR="00A31816" w:rsidRPr="00A31816">
        <w:rPr>
          <w:rStyle w:val="FontStyle27"/>
          <w:rFonts w:cs="Times New Roman"/>
        </w:rPr>
        <w:t xml:space="preserve">Администрации </w:t>
      </w:r>
      <w:r w:rsidR="00C6441E">
        <w:rPr>
          <w:rStyle w:val="FontStyle27"/>
          <w:rFonts w:cs="Times New Roman"/>
        </w:rPr>
        <w:t xml:space="preserve">сельского поселения </w:t>
      </w:r>
      <w:r w:rsidR="00D650B9">
        <w:rPr>
          <w:rStyle w:val="FontStyle27"/>
          <w:rFonts w:cs="Times New Roman"/>
        </w:rPr>
        <w:t>Александровка</w:t>
      </w:r>
      <w:r w:rsidR="00A31816" w:rsidRPr="00A31816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муниципальной программы</w:t>
      </w:r>
      <w:r w:rsidR="00A31816">
        <w:rPr>
          <w:rFonts w:ascii="Times New Roman" w:hAnsi="Times New Roman" w:cs="Times New Roman"/>
          <w:sz w:val="28"/>
          <w:szCs w:val="28"/>
        </w:rPr>
        <w:t>.</w:t>
      </w:r>
    </w:p>
    <w:p w:rsidR="00A31816" w:rsidRPr="00624E59" w:rsidRDefault="00A31816" w:rsidP="006A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E59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C644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0B9">
        <w:rPr>
          <w:rFonts w:ascii="Times New Roman" w:hAnsi="Times New Roman" w:cs="Times New Roman"/>
          <w:sz w:val="28"/>
          <w:szCs w:val="28"/>
        </w:rPr>
        <w:t>Александровка</w:t>
      </w:r>
      <w:r w:rsidRPr="00624E59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624E59">
        <w:rPr>
          <w:rFonts w:ascii="Times New Roman" w:hAnsi="Times New Roman" w:cs="Times New Roman"/>
          <w:sz w:val="28"/>
          <w:szCs w:val="28"/>
        </w:rPr>
        <w:t>муниципальной программой на 2017-2022</w:t>
      </w:r>
      <w:r w:rsidRPr="00624E59"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ежегодной корректировке. </w:t>
      </w:r>
    </w:p>
    <w:p w:rsidR="00D650B9" w:rsidRPr="001053DD" w:rsidRDefault="00D650B9" w:rsidP="00D6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53DD">
        <w:rPr>
          <w:rFonts w:ascii="Times New Roman" w:hAnsi="Times New Roman" w:cs="Times New Roman"/>
          <w:sz w:val="28"/>
          <w:szCs w:val="28"/>
        </w:rPr>
        <w:t xml:space="preserve">бщий объем бюджетных ассигнований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составляет 8652,7 </w:t>
      </w:r>
      <w:r w:rsidRPr="001053D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650B9" w:rsidRPr="001053DD" w:rsidRDefault="00D650B9" w:rsidP="00D6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1053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1643,5 тыс. рублей;</w:t>
      </w:r>
    </w:p>
    <w:p w:rsidR="00D650B9" w:rsidRPr="001053DD" w:rsidRDefault="00D650B9" w:rsidP="00D6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053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1412,0 </w:t>
      </w:r>
      <w:r w:rsidRPr="001053DD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50B9" w:rsidRPr="001053DD" w:rsidRDefault="00D650B9" w:rsidP="00D6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1053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1399,3 </w:t>
      </w:r>
      <w:r w:rsidRPr="001053DD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50B9" w:rsidRPr="001053DD" w:rsidRDefault="00D650B9" w:rsidP="00D6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1053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1399,3 </w:t>
      </w:r>
      <w:r w:rsidRPr="001053DD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50B9" w:rsidRPr="001053DD" w:rsidRDefault="00D650B9" w:rsidP="00D6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1053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1399,3</w:t>
      </w:r>
      <w:r w:rsidRPr="001053DD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E59" w:rsidRDefault="00D650B9" w:rsidP="00D65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1053DD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105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1399,3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24E59">
        <w:rPr>
          <w:rFonts w:ascii="Times New Roman" w:hAnsi="Times New Roman" w:cs="Times New Roman"/>
          <w:sz w:val="28"/>
          <w:szCs w:val="28"/>
        </w:rPr>
        <w:t>.</w:t>
      </w:r>
    </w:p>
    <w:p w:rsidR="00A31816" w:rsidRPr="00624E59" w:rsidRDefault="00A31816" w:rsidP="006A4AAD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59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Перечень </w:t>
      </w:r>
      <w:r w:rsidR="004C3A7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основных </w:t>
      </w:r>
      <w:r w:rsidRPr="00624E59">
        <w:rPr>
          <w:rFonts w:ascii="Times New Roman" w:eastAsia="Lucida Sans Unicode" w:hAnsi="Times New Roman" w:cs="Times New Roman"/>
          <w:kern w:val="3"/>
          <w:sz w:val="28"/>
          <w:szCs w:val="28"/>
        </w:rPr>
        <w:t>мероприятий</w:t>
      </w:r>
      <w:r w:rsidRPr="00624E59">
        <w:rPr>
          <w:rFonts w:ascii="Times New Roman" w:hAnsi="Times New Roman" w:cs="Times New Roman"/>
          <w:spacing w:val="-8"/>
          <w:sz w:val="28"/>
          <w:szCs w:val="28"/>
        </w:rPr>
        <w:t xml:space="preserve"> по реализации муниципальной программы </w:t>
      </w:r>
      <w:r w:rsidRPr="00624E59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представлен в </w:t>
      </w:r>
      <w:r w:rsidR="00C6441E">
        <w:rPr>
          <w:rFonts w:ascii="Times New Roman" w:eastAsia="Lucida Sans Unicode" w:hAnsi="Times New Roman" w:cs="Times New Roman"/>
          <w:kern w:val="3"/>
          <w:sz w:val="28"/>
          <w:szCs w:val="28"/>
        </w:rPr>
        <w:t>п</w:t>
      </w:r>
      <w:r w:rsidRPr="00624E59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риложении </w:t>
      </w:r>
      <w:r w:rsidR="00D650B9">
        <w:rPr>
          <w:rFonts w:ascii="Times New Roman" w:eastAsia="Lucida Sans Unicode" w:hAnsi="Times New Roman" w:cs="Times New Roman"/>
          <w:kern w:val="3"/>
          <w:sz w:val="28"/>
          <w:szCs w:val="28"/>
        </w:rPr>
        <w:t>1</w:t>
      </w:r>
      <w:r w:rsidRPr="00624E59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к настоящей муниципальной программе.</w:t>
      </w:r>
    </w:p>
    <w:p w:rsidR="00A31816" w:rsidRPr="00624E59" w:rsidRDefault="00A31816" w:rsidP="006A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59">
        <w:rPr>
          <w:rFonts w:ascii="Times New Roman" w:hAnsi="Times New Roman" w:cs="Times New Roman"/>
          <w:b/>
          <w:sz w:val="28"/>
          <w:szCs w:val="28"/>
        </w:rPr>
        <w:t>7. Методика комплексной оценки эффективности реализации муниципальной программы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Комплексная оценка эффективности реализации 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осуществляется ежегодно в течение всего срока ее реализации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окончании ее реализации и включает в себя оценку степени выполнения основных мероприятий муниципальной программы и оценку эффективности реализации муниципальной программы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41E" w:rsidRPr="00C6441E" w:rsidRDefault="00C6441E" w:rsidP="00C6441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степени выполнения основных мероприятий 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выполнения основных мероприятий 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за отчетный год рассчитывается как отношение количества основных мероприятий, выполненных в отчетном году в установленные сроки, к общему количеству основных мероприятий, предусмотренных к выполнению в отчетном году. 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выполнения основных мероприятий 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окончании ее реализации рассчитывается как отношение количества основных мероприятий, выполненных за весь период реализации 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к общему количеству основных мероприятий, предусмотренных к выполнению за весь период ее реализации.</w:t>
      </w:r>
    </w:p>
    <w:p w:rsidR="00C6441E" w:rsidRPr="00C6441E" w:rsidRDefault="00C6441E" w:rsidP="00C6441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рассчитывается путем соотнесения степени достижения показателей (индикаторов) 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к уровню ее финансирования (расходов).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эффективности реализации муниципальной программы (</w:t>
      </w:r>
      <w:r w:rsidRPr="00C64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отчетный год рассчитывается по формуле</w:t>
      </w:r>
    </w:p>
    <w:p w:rsidR="00C6441E" w:rsidRPr="00C6441E" w:rsidRDefault="00CC5807" w:rsidP="00C64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>
            <wp:extent cx="15240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64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муниципальной программы; </w:t>
      </w:r>
    </w:p>
    <w:p w:rsidR="00C6441E" w:rsidRPr="00C6441E" w:rsidRDefault="00CC5807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3905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плановое значение </w:t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показателя (индикатора);</w:t>
      </w:r>
    </w:p>
    <w:p w:rsidR="00C6441E" w:rsidRPr="00C6441E" w:rsidRDefault="00CC5807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3905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значение </w:t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показателя (индикатора) на конец отчетного года;</w:t>
      </w:r>
    </w:p>
    <w:p w:rsidR="00C6441E" w:rsidRPr="00C6441E" w:rsidRDefault="00CC5807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>
            <wp:extent cx="3619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плановая сумма средств на финансирование муниципальной программы</w:t>
      </w:r>
      <w:r w:rsidR="00C6441E" w:rsidRPr="00C6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предусмотренная на реализацию программных основных мероприятий в отчетном году;</w:t>
      </w:r>
    </w:p>
    <w:p w:rsidR="00C6441E" w:rsidRPr="00C6441E" w:rsidRDefault="00CC5807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>
            <wp:extent cx="3429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41E"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фактически произведенных расходов на реализацию основных мероприятий муниципальной программы на конец отчетного года.</w:t>
      </w:r>
    </w:p>
    <w:p w:rsidR="00C6441E" w:rsidRPr="00C6441E" w:rsidRDefault="00C6441E" w:rsidP="00C6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значений показателей (индикаторов) муниципальной программы рассчитывается:</w:t>
      </w:r>
    </w:p>
    <w:p w:rsidR="00C6441E" w:rsidRPr="00C6441E" w:rsidRDefault="00C6441E" w:rsidP="00C6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C6441E" w:rsidRPr="00C6441E" w:rsidRDefault="00C6441E" w:rsidP="00C6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C6441E" w:rsidRPr="00C6441E" w:rsidRDefault="00C6441E" w:rsidP="00C6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C6441E" w:rsidRPr="00C6441E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A31816" w:rsidRPr="00624E59" w:rsidRDefault="00C6441E" w:rsidP="00C6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области, утвержденному постановлением Главы сельского поселения</w:t>
      </w:r>
      <w:r w:rsidR="00A5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52E5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650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64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595B" w:rsidRDefault="0048595B" w:rsidP="006A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5B" w:rsidRDefault="0048595B" w:rsidP="006A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5B" w:rsidRDefault="0048595B" w:rsidP="0048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5B" w:rsidRDefault="0048595B" w:rsidP="0048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595B" w:rsidSect="009C46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19BF" w:rsidRPr="00F019BF" w:rsidRDefault="00F019BF" w:rsidP="00A52E5D">
      <w:pPr>
        <w:spacing w:after="0" w:line="240" w:lineRule="auto"/>
        <w:ind w:right="85"/>
        <w:jc w:val="right"/>
        <w:rPr>
          <w:rFonts w:ascii="Times New Roman" w:hAnsi="Times New Roman" w:cs="Times New Roman"/>
          <w:sz w:val="24"/>
          <w:szCs w:val="24"/>
        </w:rPr>
      </w:pPr>
      <w:r w:rsidRPr="00F019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2B6C" w:rsidRDefault="00F019BF" w:rsidP="00A52E5D">
      <w:pPr>
        <w:spacing w:after="0" w:line="240" w:lineRule="auto"/>
        <w:ind w:right="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9BF">
        <w:rPr>
          <w:rFonts w:ascii="Times New Roman" w:eastAsia="Calibri" w:hAnsi="Times New Roman" w:cs="Times New Roman"/>
          <w:sz w:val="24"/>
          <w:szCs w:val="24"/>
        </w:rPr>
        <w:t xml:space="preserve"> к муниципальной </w:t>
      </w:r>
      <w:r w:rsidRPr="00F019BF">
        <w:rPr>
          <w:rFonts w:ascii="Times New Roman" w:hAnsi="Times New Roman" w:cs="Times New Roman"/>
          <w:bCs/>
          <w:sz w:val="24"/>
          <w:szCs w:val="24"/>
        </w:rPr>
        <w:t xml:space="preserve">программе </w:t>
      </w:r>
    </w:p>
    <w:p w:rsidR="00E62B6C" w:rsidRPr="0048595B" w:rsidRDefault="00F019BF" w:rsidP="00076365">
      <w:pPr>
        <w:spacing w:after="0" w:line="240" w:lineRule="auto"/>
        <w:ind w:left="7938" w:right="85"/>
        <w:jc w:val="both"/>
        <w:rPr>
          <w:rFonts w:ascii="Times New Roman" w:hAnsi="Times New Roman" w:cs="Times New Roman"/>
          <w:sz w:val="24"/>
          <w:szCs w:val="24"/>
        </w:rPr>
      </w:pPr>
      <w:r w:rsidRPr="00F019BF">
        <w:rPr>
          <w:rFonts w:ascii="Times New Roman" w:hAnsi="Times New Roman" w:cs="Times New Roman"/>
          <w:sz w:val="24"/>
          <w:szCs w:val="24"/>
        </w:rPr>
        <w:t>«</w:t>
      </w:r>
      <w:r w:rsidR="00E62B6C" w:rsidRPr="0048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муниципального управления в </w:t>
      </w:r>
      <w:r w:rsidR="0007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D65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07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Кинель-Черкасского района</w:t>
      </w:r>
      <w:r w:rsidR="00E62B6C" w:rsidRPr="0048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E62B6C" w:rsidRPr="0048595B">
        <w:rPr>
          <w:rFonts w:ascii="Times New Roman" w:hAnsi="Times New Roman" w:cs="Times New Roman"/>
          <w:sz w:val="24"/>
          <w:szCs w:val="24"/>
        </w:rPr>
        <w:t>» на 2017-2022 годы</w:t>
      </w:r>
    </w:p>
    <w:p w:rsidR="00F019BF" w:rsidRPr="00F019BF" w:rsidRDefault="00F019BF" w:rsidP="00E62B6C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F019BF" w:rsidRPr="00F019BF" w:rsidRDefault="00F019BF" w:rsidP="004C3A77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6C">
        <w:rPr>
          <w:rFonts w:ascii="Times New Roman" w:hAnsi="Times New Roman" w:cs="Times New Roman"/>
          <w:spacing w:val="-8"/>
          <w:sz w:val="24"/>
          <w:szCs w:val="24"/>
        </w:rPr>
        <w:t xml:space="preserve">Перечень </w:t>
      </w:r>
      <w:r w:rsidR="00E62B6C">
        <w:rPr>
          <w:rFonts w:ascii="Times New Roman" w:hAnsi="Times New Roman" w:cs="Times New Roman"/>
          <w:spacing w:val="-8"/>
          <w:sz w:val="24"/>
          <w:szCs w:val="24"/>
        </w:rPr>
        <w:t xml:space="preserve">основных </w:t>
      </w:r>
      <w:r w:rsidRPr="00E62B6C">
        <w:rPr>
          <w:rFonts w:ascii="Times New Roman" w:hAnsi="Times New Roman" w:cs="Times New Roman"/>
          <w:spacing w:val="-8"/>
          <w:sz w:val="24"/>
          <w:szCs w:val="24"/>
        </w:rPr>
        <w:t xml:space="preserve">мероприятий по реализации муниципальной программы </w:t>
      </w:r>
      <w:r w:rsidR="00E62B6C" w:rsidRPr="00E62B6C">
        <w:rPr>
          <w:rFonts w:ascii="Times New Roman" w:hAnsi="Times New Roman" w:cs="Times New Roman"/>
          <w:sz w:val="24"/>
          <w:szCs w:val="24"/>
        </w:rPr>
        <w:t>«</w:t>
      </w:r>
      <w:r w:rsidR="00E62B6C" w:rsidRPr="00E6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муниципального управления в </w:t>
      </w:r>
      <w:r w:rsidR="0007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D65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07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B6C" w:rsidRPr="00E6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Кинель-Черкасско</w:t>
      </w:r>
      <w:r w:rsidR="00076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2B6C" w:rsidRPr="00E6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76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2B6C" w:rsidRPr="00E6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E62B6C" w:rsidRPr="00E62B6C">
        <w:rPr>
          <w:rFonts w:ascii="Times New Roman" w:hAnsi="Times New Roman" w:cs="Times New Roman"/>
          <w:sz w:val="24"/>
          <w:szCs w:val="24"/>
        </w:rPr>
        <w:t>» на 2017-2022 годы</w:t>
      </w: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843"/>
        <w:gridCol w:w="1571"/>
        <w:gridCol w:w="851"/>
        <w:gridCol w:w="2144"/>
        <w:gridCol w:w="851"/>
        <w:gridCol w:w="850"/>
        <w:gridCol w:w="851"/>
        <w:gridCol w:w="709"/>
        <w:gridCol w:w="709"/>
        <w:gridCol w:w="851"/>
        <w:gridCol w:w="850"/>
        <w:gridCol w:w="1134"/>
        <w:gridCol w:w="1949"/>
        <w:gridCol w:w="9"/>
      </w:tblGrid>
      <w:tr w:rsidR="00714952" w:rsidRPr="00E62B6C" w:rsidTr="008159B7">
        <w:trPr>
          <w:gridAfter w:val="1"/>
          <w:wAfter w:w="9" w:type="dxa"/>
          <w:trHeight w:val="554"/>
          <w:jc w:val="center"/>
        </w:trPr>
        <w:tc>
          <w:tcPr>
            <w:tcW w:w="531" w:type="dxa"/>
            <w:vMerge w:val="restart"/>
          </w:tcPr>
          <w:p w:rsidR="00714952" w:rsidRPr="00E62B6C" w:rsidRDefault="00714952" w:rsidP="00500269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14952" w:rsidRPr="00E62B6C" w:rsidRDefault="00714952" w:rsidP="0050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71" w:type="dxa"/>
            <w:vMerge w:val="restart"/>
          </w:tcPr>
          <w:p w:rsidR="00714952" w:rsidRPr="00E62B6C" w:rsidRDefault="00714952" w:rsidP="005002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(соисполнители)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851" w:type="dxa"/>
            <w:vMerge w:val="restart"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44" w:type="dxa"/>
            <w:vMerge w:val="restart"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5671" w:type="dxa"/>
            <w:gridSpan w:val="7"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</w:tcPr>
          <w:p w:rsidR="00714952" w:rsidRPr="00E62B6C" w:rsidRDefault="00714952" w:rsidP="005002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49" w:type="dxa"/>
            <w:vMerge w:val="restart"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14952" w:rsidRPr="00E62B6C" w:rsidTr="008159B7">
        <w:trPr>
          <w:gridAfter w:val="1"/>
          <w:wAfter w:w="9" w:type="dxa"/>
          <w:trHeight w:val="276"/>
          <w:jc w:val="center"/>
        </w:trPr>
        <w:tc>
          <w:tcPr>
            <w:tcW w:w="531" w:type="dxa"/>
            <w:vMerge/>
          </w:tcPr>
          <w:p w:rsidR="00714952" w:rsidRPr="00E62B6C" w:rsidRDefault="00714952" w:rsidP="00500269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4952" w:rsidRPr="00E62B6C" w:rsidRDefault="00714952" w:rsidP="0050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714952" w:rsidRPr="00E62B6C" w:rsidRDefault="00714952" w:rsidP="0050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714952" w:rsidRPr="00E62B6C" w:rsidRDefault="00714952" w:rsidP="005002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14952" w:rsidRPr="00E62B6C" w:rsidRDefault="00714952" w:rsidP="0050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714952" w:rsidRPr="00E62B6C" w:rsidRDefault="00714952" w:rsidP="0050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714952" w:rsidRPr="00E62B6C" w:rsidRDefault="00714952" w:rsidP="0050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vMerge/>
          </w:tcPr>
          <w:p w:rsidR="00714952" w:rsidRPr="00E62B6C" w:rsidRDefault="00714952" w:rsidP="00500269">
            <w:pPr>
              <w:spacing w:after="0" w:line="240" w:lineRule="auto"/>
              <w:ind w:left="182" w:hanging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714952" w:rsidRPr="00E62B6C" w:rsidRDefault="00714952" w:rsidP="00500269">
            <w:pPr>
              <w:spacing w:after="0" w:line="240" w:lineRule="auto"/>
              <w:ind w:left="182" w:hanging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52" w:rsidRPr="00E62B6C" w:rsidTr="008159B7">
        <w:trPr>
          <w:trHeight w:val="251"/>
          <w:jc w:val="center"/>
        </w:trPr>
        <w:tc>
          <w:tcPr>
            <w:tcW w:w="15703" w:type="dxa"/>
            <w:gridSpan w:val="15"/>
          </w:tcPr>
          <w:p w:rsidR="00714952" w:rsidRPr="00E62B6C" w:rsidRDefault="00714952" w:rsidP="00B70847">
            <w:pPr>
              <w:shd w:val="clear" w:color="auto" w:fill="FFFFFF"/>
              <w:spacing w:after="0"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>Цель.</w:t>
            </w:r>
            <w:r w:rsidR="008159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59B7" w:rsidRPr="004B4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gramStart"/>
            <w:r w:rsidR="008159B7" w:rsidRPr="004B45BC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="008159B7" w:rsidRPr="004B4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0847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  <w:r w:rsidR="008159B7" w:rsidRPr="004B4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Кинель-Черкасского района Самарской области</w:t>
            </w:r>
          </w:p>
        </w:tc>
      </w:tr>
      <w:tr w:rsidR="00714952" w:rsidRPr="00E62B6C" w:rsidTr="008159B7">
        <w:trPr>
          <w:trHeight w:val="288"/>
          <w:jc w:val="center"/>
        </w:trPr>
        <w:tc>
          <w:tcPr>
            <w:tcW w:w="15703" w:type="dxa"/>
            <w:gridSpan w:val="15"/>
          </w:tcPr>
          <w:p w:rsidR="00714952" w:rsidRPr="00E62B6C" w:rsidRDefault="008159B7" w:rsidP="00500269">
            <w:pPr>
              <w:shd w:val="clear" w:color="auto" w:fill="FFFFFF"/>
              <w:spacing w:after="0"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FB2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1. Совершенствование </w:t>
            </w:r>
            <w:hyperlink r:id="rId16" w:tooltip="Муниципальное управление" w:history="1">
              <w:r w:rsidRPr="00FB228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муниципального управления</w:t>
              </w:r>
            </w:hyperlink>
            <w:r w:rsidRPr="00FB2280">
              <w:rPr>
                <w:rFonts w:ascii="Times New Roman" w:hAnsi="Times New Roman" w:cs="Times New Roman"/>
                <w:bCs/>
                <w:sz w:val="20"/>
                <w:szCs w:val="20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</w:p>
        </w:tc>
      </w:tr>
      <w:tr w:rsidR="00D650B9" w:rsidRPr="00E62B6C" w:rsidTr="008159B7">
        <w:trPr>
          <w:gridAfter w:val="1"/>
          <w:wAfter w:w="9" w:type="dxa"/>
          <w:trHeight w:val="2545"/>
          <w:jc w:val="center"/>
        </w:trPr>
        <w:tc>
          <w:tcPr>
            <w:tcW w:w="531" w:type="dxa"/>
          </w:tcPr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D650B9" w:rsidRPr="004C1441" w:rsidRDefault="00D650B9" w:rsidP="00D65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1.Финансовое обеспечение деятельности Главы поселения</w:t>
            </w:r>
          </w:p>
        </w:tc>
        <w:tc>
          <w:tcPr>
            <w:tcW w:w="1571" w:type="dxa"/>
          </w:tcPr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 Александровка</w:t>
            </w:r>
          </w:p>
        </w:tc>
        <w:tc>
          <w:tcPr>
            <w:tcW w:w="851" w:type="dxa"/>
          </w:tcPr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>2017-2022 годы</w:t>
            </w:r>
          </w:p>
        </w:tc>
        <w:tc>
          <w:tcPr>
            <w:tcW w:w="2144" w:type="dxa"/>
          </w:tcPr>
          <w:p w:rsidR="00D650B9" w:rsidRPr="00E62B6C" w:rsidRDefault="00D650B9" w:rsidP="00D650B9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D650B9" w:rsidRPr="00E62B6C" w:rsidRDefault="00D650B9" w:rsidP="00D650B9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392,8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392,8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392,8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392,8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392,8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392,8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2356,8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1949" w:type="dxa"/>
          </w:tcPr>
          <w:p w:rsidR="00D650B9" w:rsidRPr="000F5B75" w:rsidRDefault="00D650B9" w:rsidP="00D650B9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F5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овышение </w:t>
            </w:r>
            <w:proofErr w:type="gramStart"/>
            <w:r w:rsidRPr="000F5B75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0F5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</w:p>
        </w:tc>
      </w:tr>
      <w:tr w:rsidR="00D650B9" w:rsidRPr="00E62B6C" w:rsidTr="008159B7">
        <w:trPr>
          <w:gridAfter w:val="1"/>
          <w:wAfter w:w="9" w:type="dxa"/>
          <w:trHeight w:val="698"/>
          <w:jc w:val="center"/>
        </w:trPr>
        <w:tc>
          <w:tcPr>
            <w:tcW w:w="531" w:type="dxa"/>
          </w:tcPr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</w:tcPr>
          <w:p w:rsidR="00D650B9" w:rsidRDefault="00D650B9" w:rsidP="00D65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2.Финансовое обеспечение деятельности администрации поселения</w:t>
            </w:r>
          </w:p>
        </w:tc>
        <w:tc>
          <w:tcPr>
            <w:tcW w:w="1571" w:type="dxa"/>
          </w:tcPr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 Александровка</w:t>
            </w:r>
          </w:p>
        </w:tc>
        <w:tc>
          <w:tcPr>
            <w:tcW w:w="851" w:type="dxa"/>
          </w:tcPr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>2017-2022 годы</w:t>
            </w:r>
          </w:p>
        </w:tc>
        <w:tc>
          <w:tcPr>
            <w:tcW w:w="2144" w:type="dxa"/>
          </w:tcPr>
          <w:p w:rsidR="00D650B9" w:rsidRPr="00E62B6C" w:rsidRDefault="00D650B9" w:rsidP="00D650B9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D650B9" w:rsidRPr="00E62B6C" w:rsidRDefault="00D650B9" w:rsidP="00D650B9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50B9" w:rsidRDefault="00D650B9" w:rsidP="00D650B9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0B9" w:rsidRPr="00E62B6C" w:rsidRDefault="00D650B9" w:rsidP="00D650B9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756,3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286,7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642,6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175,6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642,6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264,2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709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642,6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331,9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709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642,6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331,9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642,6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331,9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3969,3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1722,2</w:t>
            </w: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D650B9" w:rsidRPr="00E62B6C" w:rsidRDefault="00D650B9" w:rsidP="00D650B9">
            <w:pPr>
              <w:shd w:val="clear" w:color="auto" w:fill="FFFFFF"/>
              <w:spacing w:after="0" w:line="240" w:lineRule="auto"/>
              <w:ind w:left="-10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1949" w:type="dxa"/>
          </w:tcPr>
          <w:p w:rsidR="00D650B9" w:rsidRPr="000F5B75" w:rsidRDefault="00D650B9" w:rsidP="00D650B9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F5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овышение </w:t>
            </w:r>
            <w:proofErr w:type="gramStart"/>
            <w:r w:rsidRPr="000F5B75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0F5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</w:p>
        </w:tc>
      </w:tr>
      <w:tr w:rsidR="008159B7" w:rsidRPr="00E62B6C" w:rsidTr="008159B7">
        <w:trPr>
          <w:gridAfter w:val="1"/>
          <w:wAfter w:w="9" w:type="dxa"/>
          <w:trHeight w:val="269"/>
          <w:jc w:val="center"/>
        </w:trPr>
        <w:tc>
          <w:tcPr>
            <w:tcW w:w="15694" w:type="dxa"/>
            <w:gridSpan w:val="14"/>
          </w:tcPr>
          <w:p w:rsidR="008159B7" w:rsidRDefault="008159B7" w:rsidP="008159B7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B45BC">
              <w:rPr>
                <w:rFonts w:ascii="Times New Roman" w:hAnsi="Times New Roman" w:cs="Times New Roman"/>
                <w:bCs/>
                <w:sz w:val="20"/>
                <w:szCs w:val="20"/>
              </w:rPr>
              <w:t>. Повышение эффективности кадровой политики органов местного самоуправле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сельского поселения </w:t>
            </w:r>
            <w:r w:rsidR="00D650B9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</w:p>
        </w:tc>
      </w:tr>
      <w:tr w:rsidR="008159B7" w:rsidRPr="00F019BF" w:rsidTr="008159B7">
        <w:trPr>
          <w:gridAfter w:val="1"/>
          <w:wAfter w:w="9" w:type="dxa"/>
          <w:trHeight w:val="273"/>
          <w:jc w:val="center"/>
        </w:trPr>
        <w:tc>
          <w:tcPr>
            <w:tcW w:w="531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Pr="00F9743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743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159B7" w:rsidRPr="004C1441" w:rsidRDefault="008159B7" w:rsidP="008159B7">
            <w:pPr>
              <w:spacing w:after="0" w:line="240" w:lineRule="auto"/>
              <w:ind w:left="-113" w:right="-10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обучения муниципальных служащих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работников органов местного самоуправления сельского поселения </w:t>
            </w:r>
            <w:r w:rsidR="00D650B9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по программам профессиональной переподготовки, повышения квалификации</w:t>
            </w:r>
          </w:p>
        </w:tc>
        <w:tc>
          <w:tcPr>
            <w:tcW w:w="1571" w:type="dxa"/>
          </w:tcPr>
          <w:p w:rsidR="008159B7" w:rsidRPr="00E62B6C" w:rsidRDefault="008159B7" w:rsidP="008159B7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D650B9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</w:p>
        </w:tc>
        <w:tc>
          <w:tcPr>
            <w:tcW w:w="851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2017-2022</w:t>
            </w: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144" w:type="dxa"/>
          </w:tcPr>
          <w:p w:rsidR="008159B7" w:rsidRPr="004C1441" w:rsidRDefault="008159B7" w:rsidP="008159B7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44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9B7" w:rsidRPr="004C1441" w:rsidRDefault="008159B7" w:rsidP="008159B7">
            <w:pPr>
              <w:shd w:val="clear" w:color="auto" w:fill="FFFFFF"/>
              <w:spacing w:after="0" w:line="240" w:lineRule="auto"/>
              <w:ind w:left="-10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:rsidR="008159B7" w:rsidRPr="00D34CA6" w:rsidRDefault="008159B7" w:rsidP="008159B7">
            <w:pPr>
              <w:shd w:val="clear" w:color="auto" w:fill="FFFFFF"/>
              <w:spacing w:after="0" w:line="240" w:lineRule="auto"/>
              <w:ind w:left="-101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34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овышение квалификации работников органов местного самоуправления для эффективного </w:t>
            </w:r>
            <w:proofErr w:type="gramStart"/>
            <w:r w:rsidRPr="00D34CA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исполнения</w:t>
            </w:r>
            <w:proofErr w:type="gramEnd"/>
            <w:r w:rsidRPr="00D34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возложенных на них задач</w:t>
            </w:r>
          </w:p>
        </w:tc>
      </w:tr>
      <w:tr w:rsidR="008159B7" w:rsidRPr="00F019BF" w:rsidTr="008159B7">
        <w:trPr>
          <w:gridAfter w:val="1"/>
          <w:wAfter w:w="9" w:type="dxa"/>
          <w:trHeight w:val="495"/>
          <w:jc w:val="center"/>
        </w:trPr>
        <w:tc>
          <w:tcPr>
            <w:tcW w:w="531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843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left="-113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F97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proofErr w:type="gramStart"/>
            <w:r w:rsidRPr="00F97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участия работников органов местного самоуправления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50B9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  <w:r w:rsidRPr="00F97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семинарах, выставках, тренингах и иных мероприятий информационного характера</w:t>
            </w:r>
          </w:p>
        </w:tc>
        <w:tc>
          <w:tcPr>
            <w:tcW w:w="1571" w:type="dxa"/>
          </w:tcPr>
          <w:p w:rsidR="008159B7" w:rsidRPr="00E62B6C" w:rsidRDefault="008159B7" w:rsidP="008159B7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D650B9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</w:p>
        </w:tc>
        <w:tc>
          <w:tcPr>
            <w:tcW w:w="851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2017-2022</w:t>
            </w:r>
            <w:r w:rsidRPr="00F97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144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59B7" w:rsidRDefault="005D1364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D1364" w:rsidRDefault="005D1364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1364" w:rsidRPr="00F019BF" w:rsidRDefault="005D1364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59B7" w:rsidRPr="00F019BF" w:rsidRDefault="005D1364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59B7" w:rsidRPr="00F019BF" w:rsidRDefault="005D1364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59B7" w:rsidRPr="00F019BF" w:rsidRDefault="005D1364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59B7" w:rsidRPr="00F019BF" w:rsidRDefault="005D1364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59B7" w:rsidRPr="00F019BF" w:rsidRDefault="005D1364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9B7" w:rsidRPr="00F019BF" w:rsidRDefault="005D1364" w:rsidP="005D1364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9B7" w:rsidRPr="00F019BF" w:rsidRDefault="005D1364" w:rsidP="005D1364">
            <w:pPr>
              <w:spacing w:after="0" w:line="240" w:lineRule="auto"/>
              <w:ind w:left="-108" w:right="-57"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8159B7" w:rsidRPr="00C94181" w:rsidRDefault="008159B7" w:rsidP="008159B7">
            <w:pPr>
              <w:spacing w:after="0" w:line="240" w:lineRule="auto"/>
              <w:ind w:left="-101" w:right="-113"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34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овышение квалификации работников органов местного самоуправления для эффективного </w:t>
            </w:r>
            <w:proofErr w:type="gramStart"/>
            <w:r w:rsidRPr="00D34CA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исполнения</w:t>
            </w:r>
            <w:proofErr w:type="gramEnd"/>
            <w:r w:rsidRPr="00D34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возложенных на них задач</w:t>
            </w:r>
          </w:p>
        </w:tc>
      </w:tr>
      <w:tr w:rsidR="008159B7" w:rsidRPr="00F019BF" w:rsidTr="008159B7">
        <w:trPr>
          <w:trHeight w:val="269"/>
          <w:jc w:val="center"/>
        </w:trPr>
        <w:tc>
          <w:tcPr>
            <w:tcW w:w="15703" w:type="dxa"/>
            <w:gridSpan w:val="15"/>
          </w:tcPr>
          <w:p w:rsidR="008159B7" w:rsidRDefault="008159B7" w:rsidP="008159B7">
            <w:pPr>
              <w:spacing w:after="0" w:line="240" w:lineRule="auto"/>
              <w:ind w:left="-101" w:right="-113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 </w:t>
            </w:r>
            <w:r w:rsidRPr="000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межбюджетных отношений, способствующих обеспечению устойчивого исполнения расходных обязательств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="00D6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Александровка</w:t>
            </w:r>
          </w:p>
        </w:tc>
      </w:tr>
      <w:tr w:rsidR="008159B7" w:rsidRPr="00D34CA6" w:rsidTr="008159B7">
        <w:trPr>
          <w:gridAfter w:val="1"/>
          <w:wAfter w:w="9" w:type="dxa"/>
          <w:trHeight w:val="495"/>
          <w:jc w:val="center"/>
        </w:trPr>
        <w:tc>
          <w:tcPr>
            <w:tcW w:w="531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843" w:type="dxa"/>
          </w:tcPr>
          <w:p w:rsidR="008159B7" w:rsidRDefault="008159B7" w:rsidP="008159B7">
            <w:pPr>
              <w:shd w:val="clear" w:color="auto" w:fill="FFFFFF"/>
              <w:spacing w:after="0" w:line="240" w:lineRule="auto"/>
              <w:ind w:left="-113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076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иных </w:t>
            </w:r>
            <w:r w:rsidRPr="00076365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межбюджетных трансфертов бюджет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муниципального района из бюджета сельского поселения</w:t>
            </w:r>
          </w:p>
        </w:tc>
        <w:tc>
          <w:tcPr>
            <w:tcW w:w="1571" w:type="dxa"/>
          </w:tcPr>
          <w:p w:rsidR="008159B7" w:rsidRPr="00E62B6C" w:rsidRDefault="008159B7" w:rsidP="008159B7">
            <w:pPr>
              <w:shd w:val="clear" w:color="auto" w:fill="FFFFFF"/>
              <w:spacing w:after="0" w:line="240" w:lineRule="auto"/>
              <w:ind w:left="-24" w:right="-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D650B9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</w:p>
        </w:tc>
        <w:tc>
          <w:tcPr>
            <w:tcW w:w="851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2017-2019</w:t>
            </w:r>
            <w:r w:rsidRPr="00F97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144" w:type="dxa"/>
          </w:tcPr>
          <w:p w:rsidR="008159B7" w:rsidRPr="00E62B6C" w:rsidRDefault="008159B7" w:rsidP="008159B7">
            <w:pPr>
              <w:spacing w:after="0" w:line="240" w:lineRule="auto"/>
              <w:ind w:left="-11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159B7" w:rsidRPr="008159B7" w:rsidRDefault="00D650B9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850" w:type="dxa"/>
          </w:tcPr>
          <w:p w:rsidR="008159B7" w:rsidRPr="008159B7" w:rsidRDefault="00D650B9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1" w:type="dxa"/>
          </w:tcPr>
          <w:p w:rsidR="008159B7" w:rsidRPr="008159B7" w:rsidRDefault="00D650B9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709" w:type="dxa"/>
          </w:tcPr>
          <w:p w:rsidR="008159B7" w:rsidRPr="008159B7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159B7" w:rsidRPr="008159B7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159B7" w:rsidRPr="008159B7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159B7" w:rsidRPr="008159B7" w:rsidRDefault="00D650B9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1134" w:type="dxa"/>
          </w:tcPr>
          <w:p w:rsidR="008159B7" w:rsidRPr="00E62B6C" w:rsidRDefault="008159B7" w:rsidP="008159B7">
            <w:pPr>
              <w:shd w:val="clear" w:color="auto" w:fill="FFFFFF"/>
              <w:spacing w:after="0" w:line="240" w:lineRule="auto"/>
              <w:ind w:left="-10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1949" w:type="dxa"/>
          </w:tcPr>
          <w:p w:rsidR="008159B7" w:rsidRPr="00D34CA6" w:rsidRDefault="008159B7" w:rsidP="008159B7">
            <w:pPr>
              <w:spacing w:after="0" w:line="240" w:lineRule="auto"/>
              <w:ind w:left="-101" w:right="-113"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34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рганизация межбюджетных отношений, способствующих обеспечению устойчивого исполнения расходных обязательств сельского поселения </w:t>
            </w:r>
            <w:r w:rsidR="00D650B9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Александровка</w:t>
            </w:r>
          </w:p>
        </w:tc>
      </w:tr>
      <w:tr w:rsidR="008159B7" w:rsidRPr="00F97435" w:rsidTr="008159B7">
        <w:trPr>
          <w:gridAfter w:val="1"/>
          <w:wAfter w:w="9" w:type="dxa"/>
          <w:trHeight w:val="309"/>
          <w:jc w:val="center"/>
        </w:trPr>
        <w:tc>
          <w:tcPr>
            <w:tcW w:w="531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71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59B7" w:rsidRPr="00F97435" w:rsidRDefault="00D650B9" w:rsidP="008159B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1643,5</w:t>
            </w:r>
          </w:p>
        </w:tc>
        <w:tc>
          <w:tcPr>
            <w:tcW w:w="850" w:type="dxa"/>
          </w:tcPr>
          <w:p w:rsidR="008159B7" w:rsidRPr="00F97435" w:rsidRDefault="00D650B9" w:rsidP="008159B7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1412,0</w:t>
            </w:r>
          </w:p>
        </w:tc>
        <w:tc>
          <w:tcPr>
            <w:tcW w:w="851" w:type="dxa"/>
          </w:tcPr>
          <w:p w:rsidR="008159B7" w:rsidRPr="00F97435" w:rsidRDefault="00D650B9" w:rsidP="008159B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1399,3</w:t>
            </w:r>
          </w:p>
        </w:tc>
        <w:tc>
          <w:tcPr>
            <w:tcW w:w="709" w:type="dxa"/>
          </w:tcPr>
          <w:p w:rsidR="008159B7" w:rsidRPr="00F97435" w:rsidRDefault="00D650B9" w:rsidP="008159B7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1399,3</w:t>
            </w:r>
          </w:p>
        </w:tc>
        <w:tc>
          <w:tcPr>
            <w:tcW w:w="709" w:type="dxa"/>
          </w:tcPr>
          <w:p w:rsidR="008159B7" w:rsidRPr="00F97435" w:rsidRDefault="00D650B9" w:rsidP="008159B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1399,3</w:t>
            </w:r>
          </w:p>
        </w:tc>
        <w:tc>
          <w:tcPr>
            <w:tcW w:w="851" w:type="dxa"/>
          </w:tcPr>
          <w:p w:rsidR="008159B7" w:rsidRPr="00F97435" w:rsidRDefault="00D650B9" w:rsidP="008159B7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1399,3</w:t>
            </w:r>
          </w:p>
        </w:tc>
        <w:tc>
          <w:tcPr>
            <w:tcW w:w="850" w:type="dxa"/>
          </w:tcPr>
          <w:p w:rsidR="008159B7" w:rsidRPr="00F97435" w:rsidRDefault="00D650B9" w:rsidP="008159B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8652,7</w:t>
            </w:r>
          </w:p>
        </w:tc>
        <w:tc>
          <w:tcPr>
            <w:tcW w:w="1134" w:type="dxa"/>
          </w:tcPr>
          <w:p w:rsidR="008159B7" w:rsidRPr="00F97435" w:rsidRDefault="008159B7" w:rsidP="008159B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49" w:type="dxa"/>
          </w:tcPr>
          <w:p w:rsidR="008159B7" w:rsidRPr="00F97435" w:rsidRDefault="008159B7" w:rsidP="00815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9BF" w:rsidRPr="00F97435" w:rsidRDefault="00F019BF" w:rsidP="00F97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019BF" w:rsidRPr="00F97435" w:rsidSect="00F019B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A1" w:rsidRDefault="002118A1" w:rsidP="001053DD">
      <w:pPr>
        <w:spacing w:after="0" w:line="240" w:lineRule="auto"/>
      </w:pPr>
      <w:r>
        <w:separator/>
      </w:r>
    </w:p>
  </w:endnote>
  <w:endnote w:type="continuationSeparator" w:id="0">
    <w:p w:rsidR="002118A1" w:rsidRDefault="002118A1" w:rsidP="0010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A1" w:rsidRDefault="002118A1" w:rsidP="001053DD">
      <w:pPr>
        <w:spacing w:after="0" w:line="240" w:lineRule="auto"/>
      </w:pPr>
      <w:r>
        <w:separator/>
      </w:r>
    </w:p>
  </w:footnote>
  <w:footnote w:type="continuationSeparator" w:id="0">
    <w:p w:rsidR="002118A1" w:rsidRDefault="002118A1" w:rsidP="0010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36D"/>
    <w:rsid w:val="00005DC8"/>
    <w:rsid w:val="00010B96"/>
    <w:rsid w:val="00054349"/>
    <w:rsid w:val="00076365"/>
    <w:rsid w:val="00097B87"/>
    <w:rsid w:val="000D63DA"/>
    <w:rsid w:val="000E46DC"/>
    <w:rsid w:val="000E75D8"/>
    <w:rsid w:val="000F5B75"/>
    <w:rsid w:val="001053DD"/>
    <w:rsid w:val="00105534"/>
    <w:rsid w:val="00107483"/>
    <w:rsid w:val="00126A4F"/>
    <w:rsid w:val="00192CD8"/>
    <w:rsid w:val="001C0C4E"/>
    <w:rsid w:val="001D42D8"/>
    <w:rsid w:val="002118A1"/>
    <w:rsid w:val="00243411"/>
    <w:rsid w:val="00256CAC"/>
    <w:rsid w:val="00270CF6"/>
    <w:rsid w:val="002934E5"/>
    <w:rsid w:val="002E0120"/>
    <w:rsid w:val="002F6232"/>
    <w:rsid w:val="00305DE1"/>
    <w:rsid w:val="00383D17"/>
    <w:rsid w:val="003A72F0"/>
    <w:rsid w:val="003B1E85"/>
    <w:rsid w:val="00411E39"/>
    <w:rsid w:val="0043542D"/>
    <w:rsid w:val="00467E83"/>
    <w:rsid w:val="00470348"/>
    <w:rsid w:val="0048595B"/>
    <w:rsid w:val="00490FFE"/>
    <w:rsid w:val="004B4D60"/>
    <w:rsid w:val="004C1441"/>
    <w:rsid w:val="004C3A77"/>
    <w:rsid w:val="004D6876"/>
    <w:rsid w:val="004F68AF"/>
    <w:rsid w:val="00500269"/>
    <w:rsid w:val="00553CE8"/>
    <w:rsid w:val="005730A3"/>
    <w:rsid w:val="0058301A"/>
    <w:rsid w:val="00586A9B"/>
    <w:rsid w:val="005D1364"/>
    <w:rsid w:val="00624E59"/>
    <w:rsid w:val="00625229"/>
    <w:rsid w:val="00674D21"/>
    <w:rsid w:val="00696631"/>
    <w:rsid w:val="006A4AAD"/>
    <w:rsid w:val="006B0C40"/>
    <w:rsid w:val="00714952"/>
    <w:rsid w:val="00715AC1"/>
    <w:rsid w:val="00734234"/>
    <w:rsid w:val="007413F2"/>
    <w:rsid w:val="00741DAA"/>
    <w:rsid w:val="0074625C"/>
    <w:rsid w:val="007563C6"/>
    <w:rsid w:val="00780D7F"/>
    <w:rsid w:val="007A669A"/>
    <w:rsid w:val="007D47D8"/>
    <w:rsid w:val="007F08DB"/>
    <w:rsid w:val="00813C1A"/>
    <w:rsid w:val="008159B7"/>
    <w:rsid w:val="00837F2D"/>
    <w:rsid w:val="008518BE"/>
    <w:rsid w:val="008628D0"/>
    <w:rsid w:val="00872D1E"/>
    <w:rsid w:val="00881B34"/>
    <w:rsid w:val="00883948"/>
    <w:rsid w:val="008B774F"/>
    <w:rsid w:val="008F4FB8"/>
    <w:rsid w:val="008F640F"/>
    <w:rsid w:val="009C4658"/>
    <w:rsid w:val="009E568F"/>
    <w:rsid w:val="00A0321A"/>
    <w:rsid w:val="00A06000"/>
    <w:rsid w:val="00A20D70"/>
    <w:rsid w:val="00A31816"/>
    <w:rsid w:val="00A40485"/>
    <w:rsid w:val="00A52E5D"/>
    <w:rsid w:val="00A76BD5"/>
    <w:rsid w:val="00A97DB5"/>
    <w:rsid w:val="00AC2297"/>
    <w:rsid w:val="00AD7FD0"/>
    <w:rsid w:val="00AF584E"/>
    <w:rsid w:val="00B03C5C"/>
    <w:rsid w:val="00B51536"/>
    <w:rsid w:val="00B5204C"/>
    <w:rsid w:val="00B54720"/>
    <w:rsid w:val="00B57201"/>
    <w:rsid w:val="00B70847"/>
    <w:rsid w:val="00B96E77"/>
    <w:rsid w:val="00B96F20"/>
    <w:rsid w:val="00BC03B8"/>
    <w:rsid w:val="00BE58A1"/>
    <w:rsid w:val="00C6441E"/>
    <w:rsid w:val="00C827C1"/>
    <w:rsid w:val="00C94181"/>
    <w:rsid w:val="00CC1804"/>
    <w:rsid w:val="00CC5807"/>
    <w:rsid w:val="00D1036D"/>
    <w:rsid w:val="00D34CA6"/>
    <w:rsid w:val="00D432F9"/>
    <w:rsid w:val="00D650B9"/>
    <w:rsid w:val="00D701A0"/>
    <w:rsid w:val="00D93C04"/>
    <w:rsid w:val="00DC3267"/>
    <w:rsid w:val="00DD6091"/>
    <w:rsid w:val="00DE1A03"/>
    <w:rsid w:val="00E012C8"/>
    <w:rsid w:val="00E62B6C"/>
    <w:rsid w:val="00E6353E"/>
    <w:rsid w:val="00ED5C0D"/>
    <w:rsid w:val="00F019BF"/>
    <w:rsid w:val="00F11180"/>
    <w:rsid w:val="00F1246C"/>
    <w:rsid w:val="00F22317"/>
    <w:rsid w:val="00F54CA7"/>
    <w:rsid w:val="00F71994"/>
    <w:rsid w:val="00F7352D"/>
    <w:rsid w:val="00F97435"/>
    <w:rsid w:val="00FA0073"/>
    <w:rsid w:val="00FA3091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9"/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customStyle="1" w:styleId="headertext">
    <w:name w:val="headertext"/>
    <w:basedOn w:val="a"/>
    <w:rsid w:val="008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7FD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10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53DD"/>
  </w:style>
  <w:style w:type="paragraph" w:styleId="af8">
    <w:name w:val="footer"/>
    <w:basedOn w:val="a"/>
    <w:link w:val="af9"/>
    <w:uiPriority w:val="99"/>
    <w:unhideWhenUsed/>
    <w:rsid w:val="0010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53DD"/>
  </w:style>
  <w:style w:type="paragraph" w:styleId="HTML">
    <w:name w:val="HTML Preformatted"/>
    <w:basedOn w:val="a"/>
    <w:link w:val="HTML0"/>
    <w:uiPriority w:val="99"/>
    <w:rsid w:val="00734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4234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ConsPlusNormal">
    <w:name w:val="ConsPlusNormal"/>
    <w:rsid w:val="00DE1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unhideWhenUsed/>
    <w:rsid w:val="0083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837F2D"/>
    <w:rPr>
      <w:color w:val="0000FF"/>
      <w:u w:val="single"/>
    </w:rPr>
  </w:style>
  <w:style w:type="table" w:styleId="afc">
    <w:name w:val="Table Grid"/>
    <w:basedOn w:val="a1"/>
    <w:rsid w:val="00D9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D93C0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93C04"/>
    <w:pPr>
      <w:widowControl w:val="0"/>
      <w:shd w:val="clear" w:color="auto" w:fill="FFFFFF"/>
      <w:spacing w:after="0" w:line="27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11">
    <w:name w:val="Абзац списка1"/>
    <w:basedOn w:val="a"/>
    <w:rsid w:val="00D93C0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2">
    <w:name w:val="style2"/>
    <w:basedOn w:val="a"/>
    <w:rsid w:val="00D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osh">
    <w:name w:val="stposh"/>
    <w:basedOn w:val="a"/>
    <w:rsid w:val="00A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7">
    <w:name w:val="Font Style27"/>
    <w:rsid w:val="00A3181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9"/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customStyle="1" w:styleId="headertext">
    <w:name w:val="headertext"/>
    <w:basedOn w:val="a"/>
    <w:rsid w:val="008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7FD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10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53DD"/>
  </w:style>
  <w:style w:type="paragraph" w:styleId="af8">
    <w:name w:val="footer"/>
    <w:basedOn w:val="a"/>
    <w:link w:val="af9"/>
    <w:uiPriority w:val="99"/>
    <w:unhideWhenUsed/>
    <w:rsid w:val="0010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53DD"/>
  </w:style>
  <w:style w:type="paragraph" w:styleId="HTML">
    <w:name w:val="HTML Preformatted"/>
    <w:basedOn w:val="a"/>
    <w:link w:val="HTML0"/>
    <w:uiPriority w:val="99"/>
    <w:rsid w:val="00734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4234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ConsPlusNormal">
    <w:name w:val="ConsPlusNormal"/>
    <w:rsid w:val="00DE1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unhideWhenUsed/>
    <w:rsid w:val="0083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837F2D"/>
    <w:rPr>
      <w:color w:val="0000FF"/>
      <w:u w:val="single"/>
    </w:rPr>
  </w:style>
  <w:style w:type="table" w:styleId="afc">
    <w:name w:val="Table Grid"/>
    <w:basedOn w:val="a1"/>
    <w:rsid w:val="00D9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D93C0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93C04"/>
    <w:pPr>
      <w:widowControl w:val="0"/>
      <w:shd w:val="clear" w:color="auto" w:fill="FFFFFF"/>
      <w:spacing w:after="0" w:line="27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11">
    <w:name w:val="Абзац списка1"/>
    <w:basedOn w:val="a"/>
    <w:rsid w:val="00D93C0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2">
    <w:name w:val="style2"/>
    <w:basedOn w:val="a"/>
    <w:rsid w:val="00D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osh">
    <w:name w:val="stposh"/>
    <w:basedOn w:val="a"/>
    <w:rsid w:val="00A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7">
    <w:name w:val="Font Style27"/>
    <w:rsid w:val="00A3181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oe_upravlenie/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munitcipalmznoe_upravle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pandia.ru/text/category/munitcipalmznoe_upravlenie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oe_upravlenie/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1733-8C4A-4DBC-8288-7DEE789F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Овакимян</dc:creator>
  <cp:lastModifiedBy>Надежда</cp:lastModifiedBy>
  <cp:revision>10</cp:revision>
  <cp:lastPrinted>2016-12-08T12:07:00Z</cp:lastPrinted>
  <dcterms:created xsi:type="dcterms:W3CDTF">2016-11-24T04:26:00Z</dcterms:created>
  <dcterms:modified xsi:type="dcterms:W3CDTF">2016-12-08T12:09:00Z</dcterms:modified>
</cp:coreProperties>
</file>