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5) приложение 8 изложить в следующей редакции:</w:t>
      </w:r>
      <w:r w:rsidRPr="00C60BE0">
        <w:rPr>
          <w:sz w:val="16"/>
          <w:szCs w:val="16"/>
        </w:rPr>
        <w:tab/>
      </w:r>
      <w:r w:rsidRPr="00C60BE0">
        <w:rPr>
          <w:sz w:val="16"/>
          <w:szCs w:val="16"/>
        </w:rPr>
        <w:tab/>
      </w:r>
      <w:r w:rsidRPr="00C60BE0">
        <w:rPr>
          <w:sz w:val="16"/>
          <w:szCs w:val="16"/>
        </w:rPr>
        <w:tab/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tab/>
      </w:r>
      <w:r w:rsidRPr="00C60BE0">
        <w:rPr>
          <w:sz w:val="16"/>
          <w:szCs w:val="16"/>
        </w:rPr>
        <w:t>ПРИЛОЖЕНИЕ 8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к решению собрания представителей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сельского поселения Александровка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«О бюджете сельского поселения Александровка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муниципального района Кинел</w:t>
      </w:r>
      <w:proofErr w:type="gramStart"/>
      <w:r w:rsidRPr="00C60BE0">
        <w:rPr>
          <w:sz w:val="16"/>
          <w:szCs w:val="16"/>
        </w:rPr>
        <w:t>ь-</w:t>
      </w:r>
      <w:proofErr w:type="gramEnd"/>
      <w:r w:rsidRPr="00C60BE0">
        <w:rPr>
          <w:sz w:val="16"/>
          <w:szCs w:val="16"/>
        </w:rPr>
        <w:t xml:space="preserve"> Черкасский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 xml:space="preserve">Самарской области на 2021 год и </w:t>
      </w:r>
      <w:proofErr w:type="gramStart"/>
      <w:r w:rsidRPr="00C60BE0">
        <w:rPr>
          <w:sz w:val="16"/>
          <w:szCs w:val="16"/>
        </w:rPr>
        <w:t>на</w:t>
      </w:r>
      <w:proofErr w:type="gramEnd"/>
      <w:r w:rsidRPr="00C60BE0">
        <w:rPr>
          <w:sz w:val="16"/>
          <w:szCs w:val="16"/>
        </w:rPr>
        <w:t xml:space="preserve"> плановый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 w:rsidRPr="00C60BE0">
        <w:rPr>
          <w:sz w:val="16"/>
          <w:szCs w:val="16"/>
        </w:rPr>
        <w:t>период 2022 и 2023 годов</w:t>
      </w:r>
    </w:p>
    <w:p w:rsidR="00A16F02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C60BE0">
        <w:rPr>
          <w:b/>
          <w:sz w:val="16"/>
          <w:szCs w:val="16"/>
        </w:rPr>
        <w:t xml:space="preserve">Источники внутреннего финансирования дефицита бюджета поселения на 2021 год 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3260"/>
      </w:tblGrid>
      <w:tr w:rsidR="00A16F02" w:rsidRPr="00C60BE0" w:rsidTr="00A16F02">
        <w:trPr>
          <w:trHeight w:val="833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C60BE0">
              <w:rPr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Сумма, тыс. рублей</w:t>
            </w:r>
          </w:p>
        </w:tc>
      </w:tr>
      <w:tr w:rsidR="00A16F02" w:rsidRPr="00C60BE0" w:rsidTr="00A16F02">
        <w:trPr>
          <w:trHeight w:val="56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109,6</w:t>
            </w:r>
          </w:p>
        </w:tc>
      </w:tr>
      <w:tr w:rsidR="00A16F02" w:rsidRPr="00C60BE0" w:rsidTr="00A16F02">
        <w:trPr>
          <w:trHeight w:val="56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109,6</w:t>
            </w:r>
          </w:p>
        </w:tc>
      </w:tr>
      <w:tr w:rsidR="00A16F02" w:rsidRPr="00C60BE0" w:rsidTr="00A16F02">
        <w:trPr>
          <w:trHeight w:val="290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Увеличение остатков денежных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12045,0</w:t>
            </w:r>
          </w:p>
        </w:tc>
      </w:tr>
      <w:tr w:rsidR="00A16F02" w:rsidRPr="00C60BE0" w:rsidTr="00A16F02">
        <w:trPr>
          <w:trHeight w:val="27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12045,0</w:t>
            </w:r>
          </w:p>
        </w:tc>
      </w:tr>
      <w:tr w:rsidR="00A16F02" w:rsidRPr="00C60BE0" w:rsidTr="00A16F02">
        <w:trPr>
          <w:trHeight w:val="290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12045,0</w:t>
            </w:r>
          </w:p>
        </w:tc>
      </w:tr>
      <w:tr w:rsidR="00A16F02" w:rsidRPr="00C60BE0" w:rsidTr="00A16F02">
        <w:trPr>
          <w:trHeight w:val="56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12045,0</w:t>
            </w:r>
          </w:p>
        </w:tc>
      </w:tr>
      <w:tr w:rsidR="00A16F02" w:rsidRPr="00C60BE0" w:rsidTr="00A16F02">
        <w:trPr>
          <w:trHeight w:val="27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12154,6</w:t>
            </w:r>
          </w:p>
        </w:tc>
      </w:tr>
      <w:tr w:rsidR="00A16F02" w:rsidRPr="00C60BE0" w:rsidTr="00A16F02">
        <w:trPr>
          <w:trHeight w:val="27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Уменьшение прочих остатков средств бюджетов 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12154,6</w:t>
            </w:r>
          </w:p>
        </w:tc>
      </w:tr>
      <w:tr w:rsidR="00A16F02" w:rsidRPr="00C60BE0" w:rsidTr="00A16F02">
        <w:trPr>
          <w:trHeight w:val="272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12154,6</w:t>
            </w:r>
          </w:p>
        </w:tc>
      </w:tr>
      <w:tr w:rsidR="00A16F02" w:rsidRPr="00C60BE0" w:rsidTr="00A16F02">
        <w:trPr>
          <w:trHeight w:val="545"/>
        </w:trPr>
        <w:tc>
          <w:tcPr>
            <w:tcW w:w="1512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A16F02" w:rsidRPr="00C60BE0" w:rsidRDefault="00A16F02" w:rsidP="00A16F02">
            <w:pPr>
              <w:keepNext/>
              <w:keepLines/>
              <w:widowControl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01 05 02 01 10 0000 610</w:t>
            </w:r>
          </w:p>
        </w:tc>
        <w:tc>
          <w:tcPr>
            <w:tcW w:w="5529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A16F02" w:rsidRPr="00C60BE0" w:rsidRDefault="00A16F02" w:rsidP="00D8407D">
            <w:pPr>
              <w:keepNext/>
              <w:keepLines/>
              <w:widowControl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12154,6</w:t>
            </w:r>
          </w:p>
        </w:tc>
      </w:tr>
    </w:tbl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Б) Настоящее решение вступает в силу со дня его официального опубликования </w:t>
      </w:r>
    </w:p>
    <w:p w:rsidR="00A16F02" w:rsidRPr="00C60BE0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Глава сельского поселения Александровка</w:t>
      </w:r>
      <w:r w:rsidRPr="00C60BE0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A16F02" w:rsidRDefault="00A16F02" w:rsidP="00A16F02">
      <w:pPr>
        <w:keepNext/>
        <w:keepLines/>
        <w:widowControl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Председатель Собрания представителей сельского поселения Александровка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C60BE0">
        <w:rPr>
          <w:sz w:val="16"/>
          <w:szCs w:val="16"/>
        </w:rPr>
        <w:t xml:space="preserve"> Е.В.Шевцова</w:t>
      </w:r>
    </w:p>
    <w:p w:rsidR="00E71233" w:rsidRDefault="00E71233"/>
    <w:sectPr w:rsidR="00E71233" w:rsidSect="00A16F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F02"/>
    <w:rsid w:val="00A16F02"/>
    <w:rsid w:val="00E7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>Krokoz™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2021-12-03T10:30:00Z</dcterms:created>
  <dcterms:modified xsi:type="dcterms:W3CDTF">2021-12-03T10:31:00Z</dcterms:modified>
</cp:coreProperties>
</file>